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6"/>
      </w:tblGrid>
      <w:tr w:rsidR="00B33B6E" w:rsidRPr="00F4009C" w14:paraId="7D5B720E" w14:textId="77777777">
        <w:trPr>
          <w:trHeight w:val="14453"/>
          <w:jc w:val="center"/>
        </w:trPr>
        <w:tc>
          <w:tcPr>
            <w:tcW w:w="96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772D8" w14:textId="77777777" w:rsidR="00B33B6E" w:rsidRDefault="00DD06E8">
            <w:pPr>
              <w:pStyle w:val="Textbody"/>
              <w:overflowPunct w:val="0"/>
              <w:autoSpaceDE w:val="0"/>
              <w:snapToGrid w:val="0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2025</w:t>
            </w:r>
            <w:r>
              <w:rPr>
                <w:b/>
                <w:sz w:val="36"/>
                <w:szCs w:val="36"/>
              </w:rPr>
              <w:t>城鎮韌性</w:t>
            </w:r>
            <w:r>
              <w:rPr>
                <w:b/>
                <w:sz w:val="36"/>
                <w:szCs w:val="36"/>
              </w:rPr>
              <w:t>(</w:t>
            </w:r>
            <w:r>
              <w:rPr>
                <w:b/>
                <w:sz w:val="36"/>
                <w:szCs w:val="36"/>
              </w:rPr>
              <w:t>防空</w:t>
            </w:r>
            <w:r>
              <w:rPr>
                <w:b/>
                <w:sz w:val="36"/>
                <w:szCs w:val="36"/>
              </w:rPr>
              <w:t>)</w:t>
            </w:r>
            <w:r>
              <w:rPr>
                <w:b/>
                <w:sz w:val="36"/>
                <w:szCs w:val="36"/>
              </w:rPr>
              <w:t>演習</w:t>
            </w:r>
            <w:r>
              <w:rPr>
                <w:b/>
                <w:color w:val="000000"/>
                <w:sz w:val="36"/>
                <w:szCs w:val="36"/>
              </w:rPr>
              <w:t>【</w:t>
            </w:r>
            <w:r>
              <w:rPr>
                <w:b/>
                <w:color w:val="000000"/>
                <w:sz w:val="36"/>
                <w:szCs w:val="36"/>
                <w:shd w:val="clear" w:color="auto" w:fill="FFFF00"/>
              </w:rPr>
              <w:t>英文</w:t>
            </w:r>
            <w:r>
              <w:rPr>
                <w:b/>
                <w:color w:val="000000"/>
                <w:sz w:val="36"/>
                <w:szCs w:val="36"/>
              </w:rPr>
              <w:t>】</w:t>
            </w:r>
          </w:p>
          <w:p w14:paraId="2FAD7EB8" w14:textId="77777777" w:rsidR="00B33B6E" w:rsidRDefault="00DD06E8">
            <w:pPr>
              <w:pStyle w:val="Textbody"/>
              <w:overflowPunct w:val="0"/>
              <w:autoSpaceDE w:val="0"/>
              <w:snapToGrid w:val="0"/>
              <w:jc w:val="both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2025 Urban Resilience (Air-Defense) Exercise</w:t>
            </w:r>
          </w:p>
          <w:p w14:paraId="2DE31FCD" w14:textId="77777777" w:rsidR="00B33B6E" w:rsidRDefault="00DD06E8">
            <w:pPr>
              <w:pStyle w:val="Textbody"/>
              <w:overflowPunct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■7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日至</w:t>
            </w: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日，區分本島及外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離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島等地區實施防空演習</w:t>
            </w:r>
          </w:p>
          <w:p w14:paraId="7D47D5D5" w14:textId="77777777" w:rsidR="00B33B6E" w:rsidRDefault="00DD06E8">
            <w:pPr>
              <w:pStyle w:val="Textbody"/>
              <w:overflowPunct w:val="0"/>
              <w:autoSpaceDE w:val="0"/>
              <w:snapToGrid w:val="0"/>
              <w:ind w:left="283" w:hanging="3"/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Air-Defense exercise will take place from July 15 to 18 </w:t>
            </w:r>
            <w:proofErr w:type="spellStart"/>
            <w:r>
              <w:rPr>
                <w:rFonts w:ascii="Times New Roman" w:hAnsi="Times New Roman"/>
              </w:rPr>
              <w:t>islandwide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tbl>
            <w:tblPr>
              <w:tblW w:w="94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51"/>
              <w:gridCol w:w="1549"/>
              <w:gridCol w:w="1412"/>
              <w:gridCol w:w="1412"/>
              <w:gridCol w:w="3676"/>
            </w:tblGrid>
            <w:tr w:rsidR="00B33B6E" w14:paraId="51E75D9C" w14:textId="77777777"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7E34ED4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日期</w:t>
                  </w:r>
                </w:p>
                <w:p w14:paraId="7653FDFE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Date</w:t>
                  </w: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F43F775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7</w:t>
                  </w: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月</w:t>
                  </w: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15</w:t>
                  </w: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日</w:t>
                  </w:r>
                </w:p>
                <w:p w14:paraId="3D78F27C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July 15</w:t>
                  </w:r>
                  <w:r w:rsidRPr="00D80A8E">
                    <w:rPr>
                      <w:rFonts w:ascii="Times New Roman" w:hAnsi="Times New Roman"/>
                      <w:color w:val="0000FF"/>
                      <w:sz w:val="24"/>
                      <w:vertAlign w:val="superscript"/>
                    </w:rPr>
                    <w:t>th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FB549D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7</w:t>
                  </w: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月</w:t>
                  </w: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16</w:t>
                  </w: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日</w:t>
                  </w:r>
                </w:p>
                <w:p w14:paraId="3BE9F582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July 16</w:t>
                  </w:r>
                  <w:r w:rsidRPr="00D80A8E">
                    <w:rPr>
                      <w:rFonts w:ascii="Times New Roman" w:hAnsi="Times New Roman"/>
                      <w:color w:val="0000FF"/>
                      <w:sz w:val="24"/>
                      <w:vertAlign w:val="superscript"/>
                    </w:rPr>
                    <w:t>th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97C5A57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7</w:t>
                  </w: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月</w:t>
                  </w: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17</w:t>
                  </w: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日</w:t>
                  </w:r>
                </w:p>
                <w:p w14:paraId="52A2747A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July 17</w:t>
                  </w:r>
                  <w:r w:rsidRPr="00D80A8E">
                    <w:rPr>
                      <w:rFonts w:ascii="Times New Roman" w:hAnsi="Times New Roman"/>
                      <w:color w:val="0000FF"/>
                      <w:sz w:val="24"/>
                      <w:vertAlign w:val="superscript"/>
                    </w:rPr>
                    <w:t>th</w:t>
                  </w:r>
                </w:p>
              </w:tc>
              <w:tc>
                <w:tcPr>
                  <w:tcW w:w="3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D5B40FD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7</w:t>
                  </w: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月</w:t>
                  </w: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18</w:t>
                  </w: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日</w:t>
                  </w:r>
                </w:p>
                <w:p w14:paraId="70D90D7D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July 18</w:t>
                  </w:r>
                  <w:r w:rsidRPr="00D80A8E">
                    <w:rPr>
                      <w:rFonts w:ascii="Times New Roman" w:hAnsi="Times New Roman"/>
                      <w:color w:val="0000FF"/>
                      <w:sz w:val="24"/>
                      <w:vertAlign w:val="superscript"/>
                    </w:rPr>
                    <w:t>th</w:t>
                  </w:r>
                </w:p>
              </w:tc>
            </w:tr>
            <w:tr w:rsidR="00B33B6E" w14:paraId="6E9CD20A" w14:textId="77777777">
              <w:tc>
                <w:tcPr>
                  <w:tcW w:w="13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3FF0469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時間</w:t>
                  </w:r>
                </w:p>
                <w:p w14:paraId="595908B5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Time</w:t>
                  </w:r>
                </w:p>
              </w:tc>
              <w:tc>
                <w:tcPr>
                  <w:tcW w:w="4373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7AFFC6B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1330</w:t>
                  </w: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至</w:t>
                  </w: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1400</w:t>
                  </w: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時，共</w:t>
                  </w: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30</w:t>
                  </w: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分鐘</w:t>
                  </w:r>
                </w:p>
                <w:p w14:paraId="45736798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1:30 PM to 2:00 PM, 30 min in total</w:t>
                  </w:r>
                </w:p>
              </w:tc>
              <w:tc>
                <w:tcPr>
                  <w:tcW w:w="36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759FA12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1000</w:t>
                  </w: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至</w:t>
                  </w: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1030</w:t>
                  </w: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時，共</w:t>
                  </w: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30</w:t>
                  </w: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分鐘</w:t>
                  </w:r>
                </w:p>
                <w:p w14:paraId="51DB8C29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10:00 AM to 10:30 AM, 30 min in total</w:t>
                  </w:r>
                </w:p>
              </w:tc>
            </w:tr>
            <w:tr w:rsidR="00B33B6E" w14:paraId="04C064C0" w14:textId="77777777">
              <w:tc>
                <w:tcPr>
                  <w:tcW w:w="13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132BEF9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地區</w:t>
                  </w:r>
                </w:p>
                <w:p w14:paraId="62D51B50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Region</w:t>
                  </w: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5C97F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中部地區</w:t>
                  </w:r>
                </w:p>
                <w:p w14:paraId="3B8FC329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Central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ED450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南部地區</w:t>
                  </w:r>
                </w:p>
                <w:p w14:paraId="2663C16E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Southern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04D8F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北部地區</w:t>
                  </w:r>
                </w:p>
                <w:p w14:paraId="12AC546C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Northern</w:t>
                  </w:r>
                </w:p>
              </w:tc>
              <w:tc>
                <w:tcPr>
                  <w:tcW w:w="36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82F752B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東部地區及外離島</w:t>
                  </w:r>
                </w:p>
                <w:p w14:paraId="4FAEECD4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Eastern and outlying islands</w:t>
                  </w:r>
                </w:p>
              </w:tc>
            </w:tr>
            <w:tr w:rsidR="00B33B6E" w14:paraId="445F9B53" w14:textId="77777777" w:rsidTr="00F4009C">
              <w:trPr>
                <w:trHeight w:val="5276"/>
              </w:trPr>
              <w:tc>
                <w:tcPr>
                  <w:tcW w:w="13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E5C428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地方政府</w:t>
                  </w:r>
                </w:p>
                <w:p w14:paraId="00A32B65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Local governments</w:t>
                  </w:r>
                </w:p>
              </w:tc>
              <w:tc>
                <w:tcPr>
                  <w:tcW w:w="15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C474A5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苗栗縣</w:t>
                  </w:r>
                </w:p>
                <w:p w14:paraId="21BBA534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Miaoli County</w:t>
                  </w:r>
                </w:p>
                <w:p w14:paraId="36BD70E7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proofErr w:type="gramStart"/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臺</w:t>
                  </w:r>
                  <w:proofErr w:type="gramEnd"/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中市</w:t>
                  </w:r>
                </w:p>
                <w:p w14:paraId="1CA1282C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Taichung City</w:t>
                  </w:r>
                </w:p>
                <w:p w14:paraId="6D8EDE79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南投縣</w:t>
                  </w:r>
                </w:p>
                <w:p w14:paraId="1CF9B488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Nantou County</w:t>
                  </w:r>
                </w:p>
                <w:p w14:paraId="328F8087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彰化縣</w:t>
                  </w:r>
                </w:p>
                <w:p w14:paraId="46427A95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Changhua County</w:t>
                  </w:r>
                </w:p>
                <w:p w14:paraId="7F65812A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雲林縣</w:t>
                  </w:r>
                </w:p>
                <w:p w14:paraId="74191CB2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Yunlin County</w:t>
                  </w:r>
                </w:p>
                <w:p w14:paraId="026EBCFF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嘉義市</w:t>
                  </w:r>
                </w:p>
                <w:p w14:paraId="6D553E81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Chiayi City</w:t>
                  </w:r>
                </w:p>
                <w:p w14:paraId="7A4BB9B9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嘉義縣</w:t>
                  </w:r>
                </w:p>
                <w:p w14:paraId="4620DD7A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Chiayi County</w:t>
                  </w:r>
                </w:p>
              </w:tc>
              <w:tc>
                <w:tcPr>
                  <w:tcW w:w="141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DD611E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proofErr w:type="gramStart"/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臺</w:t>
                  </w:r>
                  <w:proofErr w:type="gramEnd"/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南市</w:t>
                  </w:r>
                </w:p>
                <w:p w14:paraId="48E3A6E5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Tainan City</w:t>
                  </w:r>
                </w:p>
                <w:p w14:paraId="608687B7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高雄市</w:t>
                  </w:r>
                </w:p>
                <w:p w14:paraId="2411603B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Kaohsiung City</w:t>
                  </w:r>
                </w:p>
                <w:p w14:paraId="49A58EBA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屏東縣</w:t>
                  </w:r>
                </w:p>
                <w:p w14:paraId="6F61407F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Pingtung</w:t>
                  </w:r>
                </w:p>
                <w:p w14:paraId="00F43A8E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County</w:t>
                  </w:r>
                </w:p>
              </w:tc>
              <w:tc>
                <w:tcPr>
                  <w:tcW w:w="141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771B26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宜蘭縣</w:t>
                  </w:r>
                </w:p>
                <w:p w14:paraId="5859582C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proofErr w:type="spellStart"/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Yilan</w:t>
                  </w:r>
                  <w:proofErr w:type="spellEnd"/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 xml:space="preserve"> County</w:t>
                  </w:r>
                </w:p>
                <w:p w14:paraId="76986D61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基隆市</w:t>
                  </w:r>
                </w:p>
                <w:p w14:paraId="50A91F38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Keelung City</w:t>
                  </w:r>
                </w:p>
                <w:p w14:paraId="031F804A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臺北市</w:t>
                  </w:r>
                </w:p>
                <w:p w14:paraId="6A893B4C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Taipei City</w:t>
                  </w:r>
                </w:p>
                <w:p w14:paraId="2DB4B718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新北市</w:t>
                  </w:r>
                </w:p>
                <w:p w14:paraId="08E0CE17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New Taipei City</w:t>
                  </w:r>
                </w:p>
                <w:p w14:paraId="334F0EF0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桃園市</w:t>
                  </w:r>
                </w:p>
                <w:p w14:paraId="7AFCEB12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Taoyuan City</w:t>
                  </w:r>
                </w:p>
                <w:p w14:paraId="53D3023B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新竹市</w:t>
                  </w:r>
                </w:p>
                <w:p w14:paraId="61097277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Hsinchu City</w:t>
                  </w:r>
                </w:p>
                <w:p w14:paraId="427921B0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新竹縣</w:t>
                  </w:r>
                </w:p>
                <w:p w14:paraId="3C0E2A57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Hsinchu</w:t>
                  </w: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 xml:space="preserve"> County</w:t>
                  </w:r>
                </w:p>
              </w:tc>
              <w:tc>
                <w:tcPr>
                  <w:tcW w:w="36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67B1770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花蓮縣</w:t>
                  </w:r>
                </w:p>
                <w:p w14:paraId="3B3ED045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Hualian County</w:t>
                  </w:r>
                </w:p>
                <w:p w14:paraId="73C8C3D3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proofErr w:type="gramStart"/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臺</w:t>
                  </w:r>
                  <w:proofErr w:type="gramEnd"/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東縣</w:t>
                  </w:r>
                </w:p>
                <w:p w14:paraId="780D70E8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Taitung County</w:t>
                  </w:r>
                </w:p>
                <w:p w14:paraId="36B16CD7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金門縣</w:t>
                  </w:r>
                </w:p>
                <w:p w14:paraId="4FA957FC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Kinmen County</w:t>
                  </w:r>
                </w:p>
                <w:p w14:paraId="2EA13D42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連江縣</w:t>
                  </w:r>
                </w:p>
                <w:p w14:paraId="7AB7D73A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proofErr w:type="spellStart"/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Lianjiang</w:t>
                  </w:r>
                  <w:proofErr w:type="spellEnd"/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 xml:space="preserve"> County</w:t>
                  </w:r>
                </w:p>
                <w:p w14:paraId="79C8CC7F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澎湖縣</w:t>
                  </w:r>
                </w:p>
                <w:p w14:paraId="275A0ADE" w14:textId="77777777" w:rsidR="00B33B6E" w:rsidRPr="00D80A8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Liberation Serif" w:hAnsi="Liberation Serif"/>
                      <w:color w:val="000000"/>
                      <w:sz w:val="24"/>
                    </w:rPr>
                  </w:pPr>
                  <w:r w:rsidRPr="00D80A8E">
                    <w:rPr>
                      <w:rFonts w:ascii="Times New Roman" w:hAnsi="Times New Roman"/>
                      <w:color w:val="0000FF"/>
                      <w:sz w:val="24"/>
                    </w:rPr>
                    <w:t>Penghu County</w:t>
                  </w:r>
                </w:p>
              </w:tc>
            </w:tr>
          </w:tbl>
          <w:p w14:paraId="22D68D3B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ind w:left="286" w:hanging="2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聽聞防空警報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或接獲手機告警訊息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時，應依警察及民防執勤人員引導，就近實施疏散避難</w:t>
            </w:r>
          </w:p>
          <w:p w14:paraId="1BF4CE41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ind w:left="304" w:hanging="20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When the air-defense alarm sounds (or all citizen receives mobile phone warning messages is received), all 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citizens shall follow the guidance of the police and civil defense staff and evacuate to adjacent shelters.</w:t>
            </w:r>
          </w:p>
          <w:p w14:paraId="19994179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jc w:val="both"/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緊急警報音符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FF"/>
                <w:sz w:val="28"/>
                <w:szCs w:val="28"/>
              </w:rPr>
              <w:t>Siren sounds indicate the start of the drill</w:t>
            </w:r>
            <w:r>
              <w:rPr>
                <w:sz w:val="28"/>
                <w:szCs w:val="28"/>
              </w:rPr>
              <w:t>：</w:t>
            </w:r>
          </w:p>
          <w:p w14:paraId="277178BB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ind w:firstLine="2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長音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秒、短音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秒，各音節間隔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秒，連續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次，共</w:t>
            </w:r>
            <w:r>
              <w:rPr>
                <w:sz w:val="28"/>
                <w:szCs w:val="28"/>
              </w:rPr>
              <w:t>115</w:t>
            </w:r>
            <w:r>
              <w:rPr>
                <w:sz w:val="28"/>
                <w:szCs w:val="28"/>
              </w:rPr>
              <w:t>秒</w:t>
            </w:r>
          </w:p>
          <w:p w14:paraId="47315322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ind w:left="304" w:hanging="20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</w:rPr>
              <w:t>The siren consists of 15 seconds of long note and 5 seconds of s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hort notes. There is an interval of 5 seconds between notes. The pattern is repeated for 3 times, 115 seconds in total.</w:t>
            </w:r>
          </w:p>
          <w:p w14:paraId="4A4F17D7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ind w:left="304" w:hanging="20"/>
              <w:jc w:val="both"/>
            </w:pPr>
            <w:r>
              <w:rPr>
                <w:sz w:val="28"/>
                <w:szCs w:val="28"/>
              </w:rPr>
              <w:t>解除警報音符：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長音</w:t>
            </w:r>
            <w:r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秒</w:t>
            </w:r>
          </w:p>
          <w:p w14:paraId="575280CD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ind w:left="304" w:hanging="20"/>
              <w:jc w:val="both"/>
            </w:pPr>
            <w:r>
              <w:rPr>
                <w:rFonts w:ascii="Times New Roman" w:hAnsi="Times New Roman"/>
                <w:color w:val="0000FF"/>
                <w:sz w:val="28"/>
                <w:szCs w:val="28"/>
              </w:rPr>
              <w:t>All clear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：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A long, uninterrupted siren </w:t>
            </w:r>
            <w:proofErr w:type="gram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lasting  90</w:t>
            </w:r>
            <w:proofErr w:type="gram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seconds.</w:t>
            </w:r>
          </w:p>
          <w:p w14:paraId="13240F51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未配合演習管制及演練，依民防法處新臺幣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萬元以上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萬元以下罰鍰</w:t>
            </w:r>
          </w:p>
          <w:p w14:paraId="696C5DE8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ind w:left="304" w:hanging="20"/>
              <w:jc w:val="both"/>
            </w:pPr>
            <w:r>
              <w:rPr>
                <w:rFonts w:ascii="Times New Roman" w:hAnsi="Times New Roman"/>
                <w:color w:val="0000FF"/>
                <w:sz w:val="28"/>
                <w:szCs w:val="28"/>
              </w:rPr>
              <w:t>Anyone violates the rules and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regulations of the drill will be fined between NTD $30,000 and NTD $150,000 in accordance with the Civil Defense Act.</w:t>
            </w:r>
          </w:p>
        </w:tc>
      </w:tr>
    </w:tbl>
    <w:p w14:paraId="38338F0E" w14:textId="77777777" w:rsidR="0016787C" w:rsidRDefault="0016787C">
      <w:pPr>
        <w:rPr>
          <w:vanish/>
        </w:rPr>
        <w:sectPr w:rsidR="0016787C" w:rsidSect="00F4009C">
          <w:pgSz w:w="11906" w:h="16838"/>
          <w:pgMar w:top="737" w:right="1134" w:bottom="907" w:left="1134" w:header="720" w:footer="851" w:gutter="0"/>
          <w:cols w:space="720"/>
        </w:sectPr>
      </w:pPr>
    </w:p>
    <w:tbl>
      <w:tblPr>
        <w:tblW w:w="96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6"/>
      </w:tblGrid>
      <w:tr w:rsidR="00B33B6E" w14:paraId="00588006" w14:textId="77777777" w:rsidTr="00F4009C">
        <w:trPr>
          <w:jc w:val="center"/>
        </w:trPr>
        <w:tc>
          <w:tcPr>
            <w:tcW w:w="96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3CB41" w14:textId="77777777" w:rsidR="00B33B6E" w:rsidRDefault="00DD06E8">
            <w:pPr>
              <w:pStyle w:val="Textbody"/>
              <w:overflowPunct w:val="0"/>
              <w:autoSpaceDE w:val="0"/>
              <w:snapToGrid w:val="0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lastRenderedPageBreak/>
              <w:t>2025</w:t>
            </w:r>
            <w:r>
              <w:rPr>
                <w:b/>
                <w:color w:val="000000"/>
                <w:sz w:val="36"/>
                <w:szCs w:val="36"/>
              </w:rPr>
              <w:t>城鎮韌性</w:t>
            </w:r>
            <w:r>
              <w:rPr>
                <w:b/>
                <w:color w:val="000000"/>
                <w:sz w:val="36"/>
                <w:szCs w:val="36"/>
              </w:rPr>
              <w:t>(</w:t>
            </w:r>
            <w:r>
              <w:rPr>
                <w:b/>
                <w:color w:val="000000"/>
                <w:sz w:val="36"/>
                <w:szCs w:val="36"/>
              </w:rPr>
              <w:t>防空</w:t>
            </w:r>
            <w:r>
              <w:rPr>
                <w:b/>
                <w:color w:val="000000"/>
                <w:sz w:val="36"/>
                <w:szCs w:val="36"/>
              </w:rPr>
              <w:t>)</w:t>
            </w:r>
            <w:r>
              <w:rPr>
                <w:b/>
                <w:color w:val="000000"/>
                <w:sz w:val="36"/>
                <w:szCs w:val="36"/>
              </w:rPr>
              <w:t>演習【</w:t>
            </w:r>
            <w:r>
              <w:rPr>
                <w:b/>
                <w:color w:val="000000"/>
                <w:sz w:val="36"/>
                <w:szCs w:val="36"/>
                <w:shd w:val="clear" w:color="auto" w:fill="FFFF00"/>
              </w:rPr>
              <w:t>日文</w:t>
            </w:r>
            <w:r>
              <w:rPr>
                <w:b/>
                <w:color w:val="000000"/>
                <w:sz w:val="36"/>
                <w:szCs w:val="36"/>
              </w:rPr>
              <w:t>】</w:t>
            </w:r>
          </w:p>
          <w:p w14:paraId="059934D0" w14:textId="77777777" w:rsidR="00B33B6E" w:rsidRDefault="00DD06E8">
            <w:pPr>
              <w:pStyle w:val="Textbody"/>
              <w:overflowPunct w:val="0"/>
              <w:autoSpaceDE w:val="0"/>
              <w:snapToGrid w:val="0"/>
              <w:jc w:val="both"/>
            </w:pPr>
            <w:r>
              <w:rPr>
                <w:rFonts w:ascii="MS Mincho" w:eastAsia="MS Mincho" w:hAnsi="MS Mincho"/>
                <w:b/>
                <w:color w:val="0000FF"/>
                <w:sz w:val="36"/>
                <w:szCs w:val="36"/>
                <w:lang w:eastAsia="ja-JP"/>
              </w:rPr>
              <w:t>民国</w:t>
            </w:r>
            <w:r>
              <w:rPr>
                <w:rFonts w:ascii="MS Mincho" w:eastAsia="MS Mincho" w:hAnsi="MS Mincho"/>
                <w:b/>
                <w:color w:val="0000FF"/>
                <w:sz w:val="36"/>
                <w:szCs w:val="36"/>
                <w:lang w:eastAsia="ja-JP"/>
              </w:rPr>
              <w:t>114</w:t>
            </w:r>
            <w:r>
              <w:rPr>
                <w:rFonts w:ascii="MS Mincho" w:eastAsia="MS Mincho" w:hAnsi="MS Mincho"/>
                <w:b/>
                <w:color w:val="0000FF"/>
                <w:sz w:val="36"/>
                <w:szCs w:val="36"/>
                <w:lang w:eastAsia="ja-JP"/>
              </w:rPr>
              <w:t>年（</w:t>
            </w:r>
            <w:r>
              <w:rPr>
                <w:rFonts w:ascii="MS Mincho" w:eastAsia="MS Mincho" w:hAnsi="MS Mincho"/>
                <w:b/>
                <w:color w:val="0000FF"/>
                <w:sz w:val="36"/>
                <w:szCs w:val="36"/>
                <w:lang w:eastAsia="ja-JP"/>
              </w:rPr>
              <w:t>2025</w:t>
            </w:r>
            <w:r>
              <w:rPr>
                <w:rFonts w:ascii="MS Mincho" w:eastAsia="MS Mincho" w:hAnsi="MS Mincho"/>
                <w:b/>
                <w:color w:val="0000FF"/>
                <w:sz w:val="36"/>
                <w:szCs w:val="36"/>
                <w:lang w:eastAsia="ja-JP"/>
              </w:rPr>
              <w:t>年）</w:t>
            </w:r>
            <w:r>
              <w:rPr>
                <w:rFonts w:ascii="MS Mincho" w:eastAsia="MS Mincho" w:hAnsi="MS Mincho"/>
                <w:b/>
                <w:color w:val="0000FF"/>
                <w:sz w:val="36"/>
                <w:szCs w:val="36"/>
              </w:rPr>
              <w:t>都市強</w:t>
            </w:r>
            <w:r>
              <w:rPr>
                <w:rFonts w:ascii="MS Mincho" w:eastAsia="MS Mincho" w:hAnsi="MS Mincho"/>
                <w:b/>
                <w:color w:val="0000FF"/>
                <w:sz w:val="36"/>
                <w:szCs w:val="36"/>
                <w:lang w:eastAsia="ja-JP"/>
              </w:rPr>
              <w:t>韌</w:t>
            </w:r>
            <w:r>
              <w:rPr>
                <w:rFonts w:ascii="MS Mincho" w:eastAsia="MS Mincho" w:hAnsi="MS Mincho"/>
                <w:b/>
                <w:color w:val="0000FF"/>
                <w:sz w:val="36"/>
                <w:szCs w:val="36"/>
              </w:rPr>
              <w:t>化</w:t>
            </w:r>
            <w:r>
              <w:rPr>
                <w:rFonts w:ascii="MS Mincho" w:eastAsia="MS Mincho" w:hAnsi="MS Mincho"/>
                <w:b/>
                <w:color w:val="0000FF"/>
                <w:sz w:val="36"/>
                <w:szCs w:val="36"/>
                <w:lang w:eastAsia="ja-JP"/>
              </w:rPr>
              <w:t>（防空）演習訓練</w:t>
            </w:r>
          </w:p>
          <w:p w14:paraId="618BCBE1" w14:textId="77777777" w:rsidR="00B33B6E" w:rsidRDefault="00DD06E8">
            <w:pPr>
              <w:pStyle w:val="Textbody"/>
              <w:overflowPunct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■7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日至</w:t>
            </w: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日，區分本島及外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離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島等地區實施防空演習</w:t>
            </w:r>
          </w:p>
          <w:p w14:paraId="4B19590B" w14:textId="77777777" w:rsidR="00B33B6E" w:rsidRDefault="00DD06E8">
            <w:pPr>
              <w:pStyle w:val="Textbody"/>
              <w:overflowPunct w:val="0"/>
              <w:autoSpaceDE w:val="0"/>
              <w:snapToGrid w:val="0"/>
              <w:ind w:left="283" w:hanging="3"/>
              <w:jc w:val="both"/>
            </w:pPr>
            <w:r>
              <w:rPr>
                <w:rFonts w:ascii="MS Mincho" w:eastAsia="MS Mincho" w:hAnsi="MS Mincho"/>
                <w:color w:val="0000FF"/>
                <w:sz w:val="28"/>
                <w:szCs w:val="28"/>
              </w:rPr>
              <w:t>7</w:t>
            </w:r>
            <w:r>
              <w:rPr>
                <w:rFonts w:ascii="MS Mincho" w:eastAsia="MS Mincho" w:hAnsi="MS Mincho"/>
                <w:color w:val="0000FF"/>
                <w:sz w:val="28"/>
                <w:szCs w:val="28"/>
                <w:lang w:eastAsia="ja-JP"/>
              </w:rPr>
              <w:t>月</w:t>
            </w:r>
            <w:r>
              <w:rPr>
                <w:rFonts w:ascii="MS Mincho" w:eastAsia="MS Mincho" w:hAnsi="MS Mincho"/>
                <w:color w:val="0000FF"/>
                <w:sz w:val="28"/>
                <w:szCs w:val="28"/>
              </w:rPr>
              <w:t>15</w:t>
            </w:r>
            <w:r>
              <w:rPr>
                <w:rFonts w:ascii="MS Mincho" w:eastAsia="MS Mincho" w:hAnsi="MS Mincho"/>
                <w:color w:val="0000FF"/>
                <w:sz w:val="28"/>
                <w:szCs w:val="28"/>
                <w:lang w:eastAsia="ja-JP"/>
              </w:rPr>
              <w:t>日から</w:t>
            </w:r>
            <w:r>
              <w:rPr>
                <w:rFonts w:ascii="MS Mincho" w:eastAsia="MS Mincho" w:hAnsi="MS Mincho"/>
                <w:color w:val="0000FF"/>
                <w:sz w:val="28"/>
                <w:szCs w:val="28"/>
              </w:rPr>
              <w:t>18</w:t>
            </w:r>
            <w:r>
              <w:rPr>
                <w:rFonts w:ascii="MS Mincho" w:eastAsia="MS Mincho" w:hAnsi="MS Mincho"/>
                <w:color w:val="0000FF"/>
                <w:sz w:val="28"/>
                <w:szCs w:val="28"/>
                <w:lang w:eastAsia="ja-JP"/>
              </w:rPr>
              <w:t>日までの期間、台湾本島及び離島等の地区において、防空演習が実施されます。</w:t>
            </w:r>
          </w:p>
          <w:tbl>
            <w:tblPr>
              <w:tblW w:w="933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09"/>
              <w:gridCol w:w="1757"/>
              <w:gridCol w:w="1757"/>
              <w:gridCol w:w="1757"/>
              <w:gridCol w:w="2753"/>
            </w:tblGrid>
            <w:tr w:rsidR="00B33B6E" w14:paraId="22CA5998" w14:textId="77777777"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9E0D3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日期</w:t>
                  </w:r>
                </w:p>
                <w:p w14:paraId="2CB2D2B9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S Mincho" w:eastAsia="MS Mincho" w:hAnsi="MS Mincho"/>
                      <w:color w:val="0000FF"/>
                      <w:sz w:val="24"/>
                      <w:lang w:eastAsia="ja-JP"/>
                    </w:rPr>
                    <w:t>日付</w:t>
                  </w: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AD567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  <w:r>
                    <w:rPr>
                      <w:sz w:val="24"/>
                    </w:rPr>
                    <w:t>月</w:t>
                  </w:r>
                  <w:r>
                    <w:rPr>
                      <w:sz w:val="24"/>
                    </w:rPr>
                    <w:t>15</w:t>
                  </w:r>
                  <w:r>
                    <w:rPr>
                      <w:sz w:val="24"/>
                    </w:rPr>
                    <w:t>日</w:t>
                  </w:r>
                </w:p>
                <w:p w14:paraId="48E9B439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S Mincho" w:eastAsia="MS Mincho" w:hAnsi="MS Mincho"/>
                      <w:color w:val="0000FF"/>
                      <w:sz w:val="24"/>
                    </w:rPr>
                    <w:t>7</w:t>
                  </w:r>
                  <w:r>
                    <w:rPr>
                      <w:rFonts w:ascii="MS Mincho" w:eastAsia="MS Mincho" w:hAnsi="MS Mincho"/>
                      <w:color w:val="0000FF"/>
                      <w:sz w:val="24"/>
                      <w:lang w:eastAsia="ja-JP"/>
                    </w:rPr>
                    <w:t>月</w:t>
                  </w:r>
                  <w:r>
                    <w:rPr>
                      <w:rFonts w:ascii="MS Mincho" w:eastAsia="MS Mincho" w:hAnsi="MS Mincho"/>
                      <w:color w:val="0000FF"/>
                      <w:sz w:val="24"/>
                    </w:rPr>
                    <w:t>15</w:t>
                  </w:r>
                  <w:r>
                    <w:rPr>
                      <w:rFonts w:ascii="MS Mincho" w:eastAsia="MS Mincho" w:hAnsi="MS Mincho"/>
                      <w:color w:val="0000FF"/>
                      <w:sz w:val="24"/>
                      <w:lang w:eastAsia="ja-JP"/>
                    </w:rPr>
                    <w:t>日</w:t>
                  </w: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3C673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  <w:r>
                    <w:rPr>
                      <w:sz w:val="24"/>
                    </w:rPr>
                    <w:t>月</w:t>
                  </w:r>
                  <w:r>
                    <w:rPr>
                      <w:sz w:val="24"/>
                    </w:rPr>
                    <w:t>16</w:t>
                  </w:r>
                  <w:r>
                    <w:rPr>
                      <w:sz w:val="24"/>
                    </w:rPr>
                    <w:t>日</w:t>
                  </w:r>
                </w:p>
                <w:p w14:paraId="33D0F827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S Mincho" w:eastAsia="MS Mincho" w:hAnsi="MS Mincho"/>
                      <w:color w:val="0000FF"/>
                      <w:sz w:val="24"/>
                    </w:rPr>
                    <w:t>7</w:t>
                  </w:r>
                  <w:r>
                    <w:rPr>
                      <w:rFonts w:ascii="MS Mincho" w:eastAsia="MS Mincho" w:hAnsi="MS Mincho"/>
                      <w:color w:val="0000FF"/>
                      <w:sz w:val="24"/>
                      <w:lang w:eastAsia="ja-JP"/>
                    </w:rPr>
                    <w:t>月</w:t>
                  </w:r>
                  <w:r>
                    <w:rPr>
                      <w:rFonts w:ascii="MS Mincho" w:eastAsia="MS Mincho" w:hAnsi="MS Mincho"/>
                      <w:color w:val="0000FF"/>
                      <w:sz w:val="24"/>
                    </w:rPr>
                    <w:t>16</w:t>
                  </w:r>
                  <w:r>
                    <w:rPr>
                      <w:rFonts w:ascii="MS Mincho" w:eastAsia="MS Mincho" w:hAnsi="MS Mincho"/>
                      <w:color w:val="0000FF"/>
                      <w:sz w:val="24"/>
                      <w:lang w:eastAsia="ja-JP"/>
                    </w:rPr>
                    <w:t>日</w:t>
                  </w: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CC9DB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  <w:r>
                    <w:rPr>
                      <w:sz w:val="24"/>
                    </w:rPr>
                    <w:t>月</w:t>
                  </w:r>
                  <w:r>
                    <w:rPr>
                      <w:sz w:val="24"/>
                    </w:rPr>
                    <w:t>17</w:t>
                  </w:r>
                  <w:r>
                    <w:rPr>
                      <w:sz w:val="24"/>
                    </w:rPr>
                    <w:t>日</w:t>
                  </w:r>
                </w:p>
                <w:p w14:paraId="3568C0A8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S Mincho" w:eastAsia="MS Mincho" w:hAnsi="MS Mincho"/>
                      <w:color w:val="0000FF"/>
                      <w:sz w:val="24"/>
                    </w:rPr>
                    <w:t>7</w:t>
                  </w:r>
                  <w:r>
                    <w:rPr>
                      <w:rFonts w:ascii="MS Mincho" w:eastAsia="MS Mincho" w:hAnsi="MS Mincho"/>
                      <w:color w:val="0000FF"/>
                      <w:sz w:val="24"/>
                      <w:lang w:eastAsia="ja-JP"/>
                    </w:rPr>
                    <w:t>月</w:t>
                  </w:r>
                  <w:r>
                    <w:rPr>
                      <w:rFonts w:ascii="MS Mincho" w:eastAsia="MS Mincho" w:hAnsi="MS Mincho"/>
                      <w:color w:val="0000FF"/>
                      <w:sz w:val="24"/>
                    </w:rPr>
                    <w:t>17</w:t>
                  </w:r>
                  <w:r>
                    <w:rPr>
                      <w:rFonts w:ascii="MS Mincho" w:eastAsia="MS Mincho" w:hAnsi="MS Mincho"/>
                      <w:color w:val="0000FF"/>
                      <w:sz w:val="24"/>
                      <w:lang w:eastAsia="ja-JP"/>
                    </w:rPr>
                    <w:t>日</w:t>
                  </w:r>
                </w:p>
              </w:tc>
              <w:tc>
                <w:tcPr>
                  <w:tcW w:w="2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3CEAB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  <w:r>
                    <w:rPr>
                      <w:sz w:val="24"/>
                    </w:rPr>
                    <w:t>月</w:t>
                  </w:r>
                  <w:r>
                    <w:rPr>
                      <w:sz w:val="24"/>
                    </w:rPr>
                    <w:t>18</w:t>
                  </w:r>
                  <w:r>
                    <w:rPr>
                      <w:sz w:val="24"/>
                    </w:rPr>
                    <w:t>日</w:t>
                  </w:r>
                </w:p>
                <w:p w14:paraId="230C1D3C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S Mincho" w:eastAsia="MS Mincho" w:hAnsi="MS Mincho"/>
                      <w:color w:val="0000FF"/>
                      <w:sz w:val="24"/>
                    </w:rPr>
                    <w:t>7</w:t>
                  </w:r>
                  <w:r>
                    <w:rPr>
                      <w:rFonts w:ascii="MS Mincho" w:eastAsia="MS Mincho" w:hAnsi="MS Mincho"/>
                      <w:color w:val="0000FF"/>
                      <w:sz w:val="24"/>
                      <w:lang w:eastAsia="ja-JP"/>
                    </w:rPr>
                    <w:t>月</w:t>
                  </w:r>
                  <w:r>
                    <w:rPr>
                      <w:rFonts w:ascii="MS Mincho" w:eastAsia="MS Mincho" w:hAnsi="MS Mincho"/>
                      <w:color w:val="0000FF"/>
                      <w:sz w:val="24"/>
                    </w:rPr>
                    <w:t>18</w:t>
                  </w:r>
                  <w:r>
                    <w:rPr>
                      <w:rFonts w:ascii="MS Mincho" w:eastAsia="MS Mincho" w:hAnsi="MS Mincho"/>
                      <w:color w:val="0000FF"/>
                      <w:sz w:val="24"/>
                      <w:lang w:eastAsia="ja-JP"/>
                    </w:rPr>
                    <w:t>日</w:t>
                  </w:r>
                </w:p>
              </w:tc>
            </w:tr>
            <w:tr w:rsidR="00B33B6E" w14:paraId="7469B1F0" w14:textId="77777777"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BEB0B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時間</w:t>
                  </w:r>
                </w:p>
                <w:p w14:paraId="5AD4E221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S Mincho" w:eastAsia="MS Mincho" w:hAnsi="MS Mincho"/>
                      <w:color w:val="0000FF"/>
                      <w:sz w:val="24"/>
                      <w:lang w:eastAsia="ja-JP"/>
                    </w:rPr>
                    <w:t>時間</w:t>
                  </w:r>
                </w:p>
              </w:tc>
              <w:tc>
                <w:tcPr>
                  <w:tcW w:w="527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403BA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  <w:lang w:eastAsia="ja-JP"/>
                    </w:rPr>
                  </w:pPr>
                  <w:r>
                    <w:rPr>
                      <w:sz w:val="24"/>
                      <w:lang w:eastAsia="ja-JP"/>
                    </w:rPr>
                    <w:t>1330</w:t>
                  </w:r>
                  <w:r>
                    <w:rPr>
                      <w:sz w:val="24"/>
                      <w:lang w:eastAsia="ja-JP"/>
                    </w:rPr>
                    <w:t>至</w:t>
                  </w:r>
                  <w:r>
                    <w:rPr>
                      <w:sz w:val="24"/>
                      <w:lang w:eastAsia="ja-JP"/>
                    </w:rPr>
                    <w:t>1400</w:t>
                  </w:r>
                  <w:r>
                    <w:rPr>
                      <w:sz w:val="24"/>
                      <w:lang w:eastAsia="ja-JP"/>
                    </w:rPr>
                    <w:t>時，共</w:t>
                  </w:r>
                  <w:r>
                    <w:rPr>
                      <w:sz w:val="24"/>
                      <w:lang w:eastAsia="ja-JP"/>
                    </w:rPr>
                    <w:t>30</w:t>
                  </w:r>
                  <w:r>
                    <w:rPr>
                      <w:sz w:val="24"/>
                      <w:lang w:eastAsia="ja-JP"/>
                    </w:rPr>
                    <w:t>分鐘</w:t>
                  </w:r>
                </w:p>
                <w:p w14:paraId="333FB416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S Mincho" w:eastAsia="MS Mincho" w:hAnsi="MS Mincho"/>
                      <w:color w:val="0000FF"/>
                      <w:sz w:val="24"/>
                      <w:lang w:eastAsia="ja-JP"/>
                    </w:rPr>
                    <w:t>午後</w:t>
                  </w:r>
                  <w:r>
                    <w:rPr>
                      <w:rFonts w:ascii="MS Mincho" w:eastAsia="MS Mincho" w:hAnsi="MS Mincho"/>
                      <w:color w:val="0000FF"/>
                      <w:sz w:val="24"/>
                    </w:rPr>
                    <w:t>1</w:t>
                  </w:r>
                  <w:r>
                    <w:rPr>
                      <w:rFonts w:ascii="MS Mincho" w:eastAsia="MS Mincho" w:hAnsi="MS Mincho"/>
                      <w:color w:val="0000FF"/>
                      <w:sz w:val="24"/>
                      <w:lang w:eastAsia="ja-JP"/>
                    </w:rPr>
                    <w:t>時</w:t>
                  </w:r>
                  <w:r>
                    <w:rPr>
                      <w:rFonts w:ascii="MS Mincho" w:eastAsia="MS Mincho" w:hAnsi="MS Mincho"/>
                      <w:color w:val="0000FF"/>
                      <w:sz w:val="24"/>
                      <w:lang w:eastAsia="ja-JP"/>
                    </w:rPr>
                    <w:t>30</w:t>
                  </w:r>
                  <w:r>
                    <w:rPr>
                      <w:rFonts w:ascii="MS Mincho" w:eastAsia="MS Mincho" w:hAnsi="MS Mincho"/>
                      <w:color w:val="0000FF"/>
                      <w:sz w:val="24"/>
                      <w:lang w:eastAsia="ja-JP"/>
                    </w:rPr>
                    <w:t>分から午後</w:t>
                  </w:r>
                  <w:r>
                    <w:rPr>
                      <w:rFonts w:ascii="MS Mincho" w:eastAsia="MS Mincho" w:hAnsi="MS Mincho"/>
                      <w:color w:val="0000FF"/>
                      <w:sz w:val="24"/>
                    </w:rPr>
                    <w:t>2</w:t>
                  </w:r>
                  <w:r>
                    <w:rPr>
                      <w:rFonts w:ascii="MS Mincho" w:eastAsia="MS Mincho" w:hAnsi="MS Mincho"/>
                      <w:color w:val="0000FF"/>
                      <w:sz w:val="24"/>
                      <w:lang w:eastAsia="ja-JP"/>
                    </w:rPr>
                    <w:t>時まで、</w:t>
                  </w:r>
                </w:p>
                <w:p w14:paraId="2DEC8EB4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S Mincho" w:eastAsia="MS Mincho" w:hAnsi="MS Mincho"/>
                      <w:color w:val="0000FF"/>
                      <w:sz w:val="24"/>
                      <w:lang w:eastAsia="ja-JP"/>
                    </w:rPr>
                    <w:t>約</w:t>
                  </w:r>
                  <w:r>
                    <w:rPr>
                      <w:rFonts w:ascii="MS Mincho" w:eastAsia="MS Mincho" w:hAnsi="MS Mincho"/>
                      <w:color w:val="0000FF"/>
                      <w:sz w:val="24"/>
                      <w:lang w:eastAsia="ja-JP"/>
                    </w:rPr>
                    <w:t>30</w:t>
                  </w:r>
                  <w:r>
                    <w:rPr>
                      <w:rFonts w:ascii="MS Mincho" w:eastAsia="MS Mincho" w:hAnsi="MS Mincho"/>
                      <w:color w:val="0000FF"/>
                      <w:sz w:val="24"/>
                      <w:lang w:eastAsia="ja-JP"/>
                    </w:rPr>
                    <w:t>分間</w:t>
                  </w:r>
                </w:p>
              </w:tc>
              <w:tc>
                <w:tcPr>
                  <w:tcW w:w="2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B59A4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  <w:lang w:eastAsia="ja-JP"/>
                    </w:rPr>
                  </w:pPr>
                  <w:r>
                    <w:rPr>
                      <w:sz w:val="24"/>
                      <w:lang w:eastAsia="ja-JP"/>
                    </w:rPr>
                    <w:t>1</w:t>
                  </w:r>
                  <w:r>
                    <w:rPr>
                      <w:sz w:val="24"/>
                    </w:rPr>
                    <w:t>00</w:t>
                  </w:r>
                  <w:r>
                    <w:rPr>
                      <w:sz w:val="24"/>
                      <w:lang w:eastAsia="ja-JP"/>
                    </w:rPr>
                    <w:t>0</w:t>
                  </w:r>
                  <w:r>
                    <w:rPr>
                      <w:sz w:val="24"/>
                      <w:lang w:eastAsia="ja-JP"/>
                    </w:rPr>
                    <w:t>至</w:t>
                  </w:r>
                  <w:r>
                    <w:rPr>
                      <w:sz w:val="24"/>
                      <w:lang w:eastAsia="ja-JP"/>
                    </w:rPr>
                    <w:t>1</w:t>
                  </w:r>
                  <w:r>
                    <w:rPr>
                      <w:sz w:val="24"/>
                    </w:rPr>
                    <w:t>03</w:t>
                  </w:r>
                  <w:r>
                    <w:rPr>
                      <w:sz w:val="24"/>
                      <w:lang w:eastAsia="ja-JP"/>
                    </w:rPr>
                    <w:t>0</w:t>
                  </w:r>
                  <w:r>
                    <w:rPr>
                      <w:sz w:val="24"/>
                      <w:lang w:eastAsia="ja-JP"/>
                    </w:rPr>
                    <w:t>時，共</w:t>
                  </w:r>
                  <w:r>
                    <w:rPr>
                      <w:sz w:val="24"/>
                      <w:lang w:eastAsia="ja-JP"/>
                    </w:rPr>
                    <w:t>30</w:t>
                  </w:r>
                  <w:r>
                    <w:rPr>
                      <w:sz w:val="24"/>
                      <w:lang w:eastAsia="ja-JP"/>
                    </w:rPr>
                    <w:t>分鐘</w:t>
                  </w:r>
                </w:p>
                <w:p w14:paraId="051AE902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rFonts w:ascii="MS Mincho" w:eastAsia="MS Mincho" w:hAnsi="MS Mincho"/>
                      <w:color w:val="0416BC"/>
                      <w:sz w:val="24"/>
                      <w:lang w:eastAsia="ja-JP"/>
                    </w:rPr>
                    <w:t>午</w:t>
                  </w:r>
                  <w:r>
                    <w:rPr>
                      <w:rFonts w:ascii="MS Mincho" w:eastAsia="MS Mincho" w:hAnsi="MS Mincho"/>
                      <w:color w:val="0416BC"/>
                      <w:sz w:val="24"/>
                    </w:rPr>
                    <w:t>前</w:t>
                  </w:r>
                  <w:r>
                    <w:rPr>
                      <w:rFonts w:ascii="MS Mincho" w:eastAsia="MS Mincho" w:hAnsi="MS Mincho"/>
                      <w:color w:val="0416BC"/>
                      <w:sz w:val="24"/>
                    </w:rPr>
                    <w:t>10</w:t>
                  </w:r>
                  <w:r>
                    <w:rPr>
                      <w:rFonts w:ascii="MS Mincho" w:eastAsia="MS Mincho" w:hAnsi="MS Mincho"/>
                      <w:color w:val="0416BC"/>
                      <w:sz w:val="24"/>
                      <w:lang w:eastAsia="ja-JP"/>
                    </w:rPr>
                    <w:t>時から午</w:t>
                  </w:r>
                  <w:r>
                    <w:rPr>
                      <w:rFonts w:ascii="MS Mincho" w:eastAsia="MS Mincho" w:hAnsi="MS Mincho"/>
                      <w:color w:val="0416BC"/>
                      <w:sz w:val="24"/>
                    </w:rPr>
                    <w:t>前</w:t>
                  </w:r>
                  <w:r>
                    <w:rPr>
                      <w:rFonts w:ascii="MS Mincho" w:eastAsia="MS Mincho" w:hAnsi="MS Mincho"/>
                      <w:color w:val="0416BC"/>
                      <w:sz w:val="24"/>
                    </w:rPr>
                    <w:t>10</w:t>
                  </w:r>
                  <w:r>
                    <w:rPr>
                      <w:rFonts w:ascii="MS Mincho" w:eastAsia="MS Mincho" w:hAnsi="MS Mincho"/>
                      <w:color w:val="0416BC"/>
                      <w:sz w:val="24"/>
                      <w:lang w:eastAsia="ja-JP"/>
                    </w:rPr>
                    <w:t>時</w:t>
                  </w:r>
                  <w:r>
                    <w:rPr>
                      <w:rFonts w:ascii="MS Mincho" w:eastAsia="MS Mincho" w:hAnsi="MS Mincho"/>
                      <w:color w:val="0416BC"/>
                      <w:sz w:val="24"/>
                    </w:rPr>
                    <w:t>30</w:t>
                  </w:r>
                  <w:r>
                    <w:rPr>
                      <w:rFonts w:ascii="MS Mincho" w:eastAsia="MS Mincho" w:hAnsi="MS Mincho"/>
                      <w:color w:val="0416BC"/>
                      <w:sz w:val="24"/>
                    </w:rPr>
                    <w:t>分</w:t>
                  </w:r>
                  <w:r>
                    <w:rPr>
                      <w:rFonts w:ascii="MS Mincho" w:eastAsia="MS Mincho" w:hAnsi="MS Mincho"/>
                      <w:color w:val="0416BC"/>
                      <w:sz w:val="24"/>
                      <w:lang w:eastAsia="ja-JP"/>
                    </w:rPr>
                    <w:t>まで、約</w:t>
                  </w:r>
                  <w:r>
                    <w:rPr>
                      <w:rFonts w:ascii="MS Mincho" w:eastAsia="MS Mincho" w:hAnsi="MS Mincho"/>
                      <w:color w:val="0416BC"/>
                      <w:sz w:val="24"/>
                      <w:lang w:eastAsia="ja-JP"/>
                    </w:rPr>
                    <w:t>30</w:t>
                  </w:r>
                  <w:r>
                    <w:rPr>
                      <w:rFonts w:ascii="MS Mincho" w:eastAsia="MS Mincho" w:hAnsi="MS Mincho"/>
                      <w:color w:val="0416BC"/>
                      <w:sz w:val="24"/>
                      <w:lang w:eastAsia="ja-JP"/>
                    </w:rPr>
                    <w:t>分間</w:t>
                  </w:r>
                </w:p>
              </w:tc>
            </w:tr>
            <w:tr w:rsidR="00B33B6E" w14:paraId="4C0E8FF5" w14:textId="77777777"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C3794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地區</w:t>
                  </w:r>
                </w:p>
                <w:p w14:paraId="3C4CF81E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S Mincho" w:eastAsia="MS Mincho" w:hAnsi="MS Mincho"/>
                      <w:color w:val="0000FF"/>
                      <w:sz w:val="24"/>
                      <w:lang w:eastAsia="ja-JP"/>
                    </w:rPr>
                    <w:t>地区</w:t>
                  </w: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D75815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中部地區</w:t>
                  </w:r>
                </w:p>
                <w:p w14:paraId="335B1EE2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S Mincho" w:eastAsia="MS Mincho" w:hAnsi="MS Mincho"/>
                      <w:color w:val="0000FF"/>
                      <w:sz w:val="24"/>
                      <w:lang w:eastAsia="ja-JP"/>
                    </w:rPr>
                    <w:t>中部地区</w:t>
                  </w: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BC8451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南部地區</w:t>
                  </w:r>
                </w:p>
                <w:p w14:paraId="602CE473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S Mincho" w:eastAsia="MS Mincho" w:hAnsi="MS Mincho"/>
                      <w:color w:val="0000FF"/>
                      <w:sz w:val="24"/>
                      <w:lang w:eastAsia="ja-JP"/>
                    </w:rPr>
                    <w:t>南部地区</w:t>
                  </w: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45057E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北部地區</w:t>
                  </w:r>
                </w:p>
                <w:p w14:paraId="33F073F6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S Mincho" w:eastAsia="MS Mincho" w:hAnsi="MS Mincho"/>
                      <w:color w:val="0000FF"/>
                      <w:sz w:val="24"/>
                      <w:lang w:eastAsia="ja-JP"/>
                    </w:rPr>
                    <w:t>北部地区</w:t>
                  </w:r>
                </w:p>
              </w:tc>
              <w:tc>
                <w:tcPr>
                  <w:tcW w:w="2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9D7F42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  <w:lang w:eastAsia="ja-JP"/>
                    </w:rPr>
                  </w:pPr>
                  <w:r>
                    <w:rPr>
                      <w:sz w:val="24"/>
                      <w:lang w:eastAsia="ja-JP"/>
                    </w:rPr>
                    <w:t>東部地區及外離島</w:t>
                  </w:r>
                </w:p>
                <w:p w14:paraId="7727C71D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S Mincho" w:eastAsia="MS Mincho" w:hAnsi="MS Mincho"/>
                      <w:color w:val="0000FF"/>
                      <w:sz w:val="24"/>
                      <w:lang w:eastAsia="ja-JP"/>
                    </w:rPr>
                    <w:t>東部地区及び離島</w:t>
                  </w:r>
                </w:p>
              </w:tc>
            </w:tr>
            <w:tr w:rsidR="00B33B6E" w14:paraId="55203ACE" w14:textId="77777777" w:rsidTr="00F4009C">
              <w:trPr>
                <w:trHeight w:val="4492"/>
              </w:trPr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B57D8C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地方政府</w:t>
                  </w:r>
                </w:p>
                <w:p w14:paraId="7E9E5200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S Mincho" w:eastAsia="MS Mincho" w:hAnsi="MS Mincho"/>
                      <w:color w:val="0000FF"/>
                      <w:sz w:val="24"/>
                      <w:lang w:eastAsia="ja-JP"/>
                    </w:rPr>
                    <w:t>地方政府</w:t>
                  </w: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BCCAA8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苗栗縣</w:t>
                  </w:r>
                </w:p>
                <w:p w14:paraId="57B73DDC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S Mincho" w:eastAsia="MS Mincho" w:hAnsi="MS Mincho"/>
                      <w:color w:val="0000FF"/>
                      <w:sz w:val="24"/>
                    </w:rPr>
                    <w:t>苗栗県</w:t>
                  </w:r>
                </w:p>
                <w:p w14:paraId="2BCD0EEB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臺</w:t>
                  </w:r>
                  <w:proofErr w:type="gramEnd"/>
                  <w:r>
                    <w:rPr>
                      <w:sz w:val="24"/>
                    </w:rPr>
                    <w:t>中市</w:t>
                  </w:r>
                </w:p>
                <w:p w14:paraId="74C219B8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S Mincho" w:eastAsia="MS Mincho" w:hAnsi="MS Mincho"/>
                      <w:color w:val="0000FF"/>
                      <w:sz w:val="24"/>
                    </w:rPr>
                    <w:t>台中市</w:t>
                  </w:r>
                </w:p>
                <w:p w14:paraId="5561AB91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南投縣</w:t>
                  </w:r>
                </w:p>
                <w:p w14:paraId="1EFFC01B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S Mincho" w:eastAsia="MS Mincho" w:hAnsi="MS Mincho"/>
                      <w:color w:val="0000FF"/>
                      <w:sz w:val="24"/>
                    </w:rPr>
                    <w:t>南投県</w:t>
                  </w:r>
                </w:p>
                <w:p w14:paraId="54798AE6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彰化縣</w:t>
                  </w:r>
                </w:p>
                <w:p w14:paraId="55D27125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S Mincho" w:eastAsia="MS Mincho" w:hAnsi="MS Mincho"/>
                      <w:color w:val="0000FF"/>
                      <w:sz w:val="24"/>
                    </w:rPr>
                    <w:t>彰化県</w:t>
                  </w:r>
                </w:p>
                <w:p w14:paraId="054B7F3F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雲林縣</w:t>
                  </w:r>
                </w:p>
                <w:p w14:paraId="3C5D4F75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S Mincho" w:eastAsia="MS Mincho" w:hAnsi="MS Mincho"/>
                      <w:color w:val="0000FF"/>
                      <w:sz w:val="24"/>
                    </w:rPr>
                    <w:t>雲林県</w:t>
                  </w:r>
                </w:p>
                <w:p w14:paraId="62BDFE7D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嘉義市</w:t>
                  </w:r>
                </w:p>
                <w:p w14:paraId="2DD8EA16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S Mincho" w:eastAsia="MS Mincho" w:hAnsi="MS Mincho"/>
                      <w:color w:val="0000FF"/>
                      <w:sz w:val="24"/>
                    </w:rPr>
                    <w:t>嘉義市</w:t>
                  </w:r>
                </w:p>
                <w:p w14:paraId="75991E50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嘉義縣</w:t>
                  </w:r>
                </w:p>
                <w:p w14:paraId="0E2CD87A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S Mincho" w:eastAsia="MS Mincho" w:hAnsi="MS Mincho"/>
                      <w:color w:val="0000FF"/>
                      <w:sz w:val="24"/>
                    </w:rPr>
                    <w:t>嘉義県</w:t>
                  </w: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98C12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臺</w:t>
                  </w:r>
                  <w:proofErr w:type="gramEnd"/>
                  <w:r>
                    <w:rPr>
                      <w:sz w:val="24"/>
                    </w:rPr>
                    <w:t>南市</w:t>
                  </w:r>
                </w:p>
                <w:p w14:paraId="76FF80E0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S Mincho" w:eastAsia="MS Mincho" w:hAnsi="MS Mincho"/>
                      <w:color w:val="0000FF"/>
                      <w:sz w:val="24"/>
                    </w:rPr>
                    <w:t>台南市</w:t>
                  </w:r>
                </w:p>
                <w:p w14:paraId="4300189F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高雄市</w:t>
                  </w:r>
                </w:p>
                <w:p w14:paraId="75BD605A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S Mincho" w:eastAsia="MS Mincho" w:hAnsi="MS Mincho"/>
                      <w:color w:val="0000FF"/>
                      <w:sz w:val="24"/>
                    </w:rPr>
                    <w:t>高雄市</w:t>
                  </w:r>
                </w:p>
                <w:p w14:paraId="7D265FAB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屏東縣</w:t>
                  </w:r>
                </w:p>
                <w:p w14:paraId="44311071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S Mincho" w:eastAsia="MS Mincho" w:hAnsi="MS Mincho"/>
                      <w:color w:val="0000FF"/>
                      <w:sz w:val="24"/>
                      <w:lang w:eastAsia="ja-JP"/>
                    </w:rPr>
                    <w:t>屏東県</w:t>
                  </w: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50997E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宜蘭縣</w:t>
                  </w:r>
                </w:p>
                <w:p w14:paraId="141D3378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S Mincho" w:eastAsia="MS Mincho" w:hAnsi="MS Mincho"/>
                      <w:color w:val="0000FF"/>
                      <w:sz w:val="24"/>
                    </w:rPr>
                    <w:t>宜蘭県</w:t>
                  </w:r>
                </w:p>
                <w:p w14:paraId="3F4C3B04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基隆市</w:t>
                  </w:r>
                </w:p>
                <w:p w14:paraId="6A80D9AC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S Mincho" w:eastAsia="MS Mincho" w:hAnsi="MS Mincho"/>
                      <w:color w:val="0000FF"/>
                      <w:sz w:val="24"/>
                    </w:rPr>
                    <w:t>基隆市</w:t>
                  </w:r>
                </w:p>
                <w:p w14:paraId="6C2B97CA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臺北市</w:t>
                  </w:r>
                </w:p>
                <w:p w14:paraId="5F6B0755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S Mincho" w:eastAsia="MS Mincho" w:hAnsi="MS Mincho"/>
                      <w:color w:val="0000FF"/>
                      <w:sz w:val="24"/>
                    </w:rPr>
                    <w:t>台北市</w:t>
                  </w:r>
                </w:p>
                <w:p w14:paraId="280537E6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新北市</w:t>
                  </w:r>
                </w:p>
                <w:p w14:paraId="6B3E3B3C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S Mincho" w:eastAsia="MS Mincho" w:hAnsi="MS Mincho"/>
                      <w:color w:val="0000FF"/>
                      <w:sz w:val="24"/>
                    </w:rPr>
                    <w:t>新北市</w:t>
                  </w:r>
                </w:p>
                <w:p w14:paraId="4D734DFA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桃園市</w:t>
                  </w:r>
                </w:p>
                <w:p w14:paraId="5B836049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S Mincho" w:eastAsia="MS Mincho" w:hAnsi="MS Mincho"/>
                      <w:color w:val="0000FF"/>
                      <w:sz w:val="24"/>
                    </w:rPr>
                    <w:t>桃園市</w:t>
                  </w:r>
                </w:p>
                <w:p w14:paraId="5A11C302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新竹市</w:t>
                  </w:r>
                </w:p>
                <w:p w14:paraId="7673128B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S Mincho" w:eastAsia="MS Mincho" w:hAnsi="MS Mincho"/>
                      <w:color w:val="0000FF"/>
                      <w:sz w:val="24"/>
                    </w:rPr>
                    <w:t>新竹市</w:t>
                  </w:r>
                </w:p>
                <w:p w14:paraId="379B5123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新竹縣</w:t>
                  </w:r>
                </w:p>
                <w:p w14:paraId="5C848241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S Mincho" w:eastAsia="MS Mincho" w:hAnsi="MS Mincho"/>
                      <w:color w:val="0000FF"/>
                      <w:sz w:val="24"/>
                      <w:lang w:eastAsia="ja-JP"/>
                    </w:rPr>
                    <w:t>新竹県</w:t>
                  </w:r>
                </w:p>
              </w:tc>
              <w:tc>
                <w:tcPr>
                  <w:tcW w:w="2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85EFF2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花蓮縣</w:t>
                  </w:r>
                </w:p>
                <w:p w14:paraId="47530C2D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S Mincho" w:eastAsia="MS Mincho" w:hAnsi="MS Mincho"/>
                      <w:color w:val="0000FF"/>
                      <w:sz w:val="24"/>
                    </w:rPr>
                    <w:t>花蓮県</w:t>
                  </w:r>
                </w:p>
                <w:p w14:paraId="5806FE73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臺</w:t>
                  </w:r>
                  <w:proofErr w:type="gramEnd"/>
                  <w:r>
                    <w:rPr>
                      <w:sz w:val="24"/>
                    </w:rPr>
                    <w:t>東縣</w:t>
                  </w:r>
                </w:p>
                <w:p w14:paraId="1F5C7565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S Mincho" w:eastAsia="MS Mincho" w:hAnsi="MS Mincho"/>
                      <w:color w:val="0000FF"/>
                      <w:sz w:val="24"/>
                    </w:rPr>
                    <w:t>台東県</w:t>
                  </w:r>
                </w:p>
                <w:p w14:paraId="39106195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金門縣</w:t>
                  </w:r>
                </w:p>
                <w:p w14:paraId="447C6C51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S Mincho" w:eastAsia="MS Mincho" w:hAnsi="MS Mincho"/>
                      <w:color w:val="0000FF"/>
                      <w:sz w:val="24"/>
                    </w:rPr>
                    <w:t>金門県</w:t>
                  </w:r>
                </w:p>
                <w:p w14:paraId="74543B6F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連江縣</w:t>
                  </w:r>
                </w:p>
                <w:p w14:paraId="5E79139F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S Mincho" w:eastAsia="MS Mincho" w:hAnsi="MS Mincho"/>
                      <w:color w:val="0000FF"/>
                      <w:sz w:val="24"/>
                    </w:rPr>
                    <w:t>連江県</w:t>
                  </w:r>
                </w:p>
                <w:p w14:paraId="65F2B62B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澎湖縣</w:t>
                  </w:r>
                </w:p>
                <w:p w14:paraId="2B436FAE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S Mincho" w:eastAsia="MS Mincho" w:hAnsi="MS Mincho"/>
                      <w:color w:val="0000FF"/>
                      <w:sz w:val="24"/>
                      <w:lang w:eastAsia="ja-JP"/>
                    </w:rPr>
                    <w:t>澎湖県</w:t>
                  </w:r>
                </w:p>
              </w:tc>
            </w:tr>
          </w:tbl>
          <w:p w14:paraId="507CCD72" w14:textId="77777777" w:rsidR="00B33B6E" w:rsidRDefault="00DD06E8">
            <w:pPr>
              <w:pStyle w:val="Textbody"/>
              <w:overflowPunct w:val="0"/>
              <w:autoSpaceDE w:val="0"/>
              <w:snapToGrid w:val="0"/>
              <w:ind w:left="286" w:hanging="2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聽聞防空警報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或接獲手機告警訊息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時，應依警察及民防執勤人員引導，就近實施疏散避難</w:t>
            </w:r>
          </w:p>
          <w:p w14:paraId="5EE27BBC" w14:textId="77777777" w:rsidR="00B33B6E" w:rsidRDefault="00DD06E8">
            <w:pPr>
              <w:pStyle w:val="Textbodyuser"/>
              <w:autoSpaceDE w:val="0"/>
              <w:snapToGrid w:val="0"/>
              <w:ind w:left="304" w:hanging="20"/>
              <w:jc w:val="both"/>
              <w:rPr>
                <w:lang w:eastAsia="ja-JP"/>
              </w:rPr>
            </w:pPr>
            <w:r>
              <w:rPr>
                <w:rFonts w:ascii="MS Mincho" w:eastAsia="MS Mincho" w:hAnsi="MS Mincho"/>
                <w:color w:val="0000FF"/>
                <w:sz w:val="28"/>
                <w:szCs w:val="28"/>
                <w:lang w:eastAsia="ja-JP"/>
              </w:rPr>
              <w:t>防空警報が聞こえ始めた時は（または携帯電話が警報メッセージを受信したときは）、警察や当該演習に従事する係員の指示に従い、近くの防空避難施設に避難してください。</w:t>
            </w:r>
          </w:p>
          <w:p w14:paraId="31B1B5A9" w14:textId="77777777" w:rsidR="00B33B6E" w:rsidRDefault="00DD06E8">
            <w:pPr>
              <w:pStyle w:val="Textbody"/>
              <w:overflowPunct w:val="0"/>
              <w:autoSpaceDE w:val="0"/>
              <w:snapToGrid w:val="0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■</w:t>
            </w:r>
            <w:r>
              <w:rPr>
                <w:sz w:val="28"/>
                <w:szCs w:val="28"/>
                <w:lang w:eastAsia="ja-JP"/>
              </w:rPr>
              <w:t>緊急警報音符：</w:t>
            </w:r>
          </w:p>
          <w:p w14:paraId="0992F07C" w14:textId="77777777" w:rsidR="00B33B6E" w:rsidRDefault="00DD06E8">
            <w:pPr>
              <w:pStyle w:val="Textbody"/>
              <w:overflowPunct w:val="0"/>
              <w:autoSpaceDE w:val="0"/>
              <w:snapToGrid w:val="0"/>
              <w:ind w:left="304" w:hanging="20"/>
              <w:jc w:val="both"/>
              <w:rPr>
                <w:rFonts w:ascii="MS Mincho" w:eastAsia="MS Mincho" w:hAnsi="MS Mincho"/>
                <w:color w:val="0000FF"/>
                <w:sz w:val="28"/>
                <w:szCs w:val="28"/>
                <w:lang w:eastAsia="ja-JP"/>
              </w:rPr>
            </w:pPr>
            <w:r>
              <w:rPr>
                <w:rFonts w:ascii="MS Mincho" w:eastAsia="MS Mincho" w:hAnsi="MS Mincho"/>
                <w:color w:val="0000FF"/>
                <w:sz w:val="28"/>
                <w:szCs w:val="28"/>
                <w:lang w:eastAsia="ja-JP"/>
              </w:rPr>
              <w:t>緊急警報サイレン：</w:t>
            </w:r>
          </w:p>
          <w:p w14:paraId="65208196" w14:textId="77777777" w:rsidR="00B33B6E" w:rsidRDefault="00DD06E8">
            <w:pPr>
              <w:pStyle w:val="Textbody"/>
              <w:overflowPunct w:val="0"/>
              <w:autoSpaceDE w:val="0"/>
              <w:snapToGrid w:val="0"/>
              <w:ind w:firstLine="2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長音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秒、短音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秒，各音節間隔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秒，連續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次，共</w:t>
            </w:r>
            <w:r>
              <w:rPr>
                <w:sz w:val="28"/>
                <w:szCs w:val="28"/>
              </w:rPr>
              <w:t>115</w:t>
            </w:r>
            <w:r>
              <w:rPr>
                <w:sz w:val="28"/>
                <w:szCs w:val="28"/>
              </w:rPr>
              <w:t>秒</w:t>
            </w:r>
          </w:p>
          <w:p w14:paraId="2B184EB4" w14:textId="77777777" w:rsidR="00B33B6E" w:rsidRDefault="00DD06E8">
            <w:pPr>
              <w:pStyle w:val="Textbodyuser"/>
              <w:autoSpaceDE w:val="0"/>
              <w:snapToGrid w:val="0"/>
              <w:ind w:left="304" w:hanging="20"/>
              <w:jc w:val="both"/>
              <w:rPr>
                <w:lang w:eastAsia="ja-JP"/>
              </w:rPr>
            </w:pPr>
            <w:r>
              <w:rPr>
                <w:rFonts w:ascii="MS Mincho" w:eastAsia="MS Mincho" w:hAnsi="MS Mincho"/>
                <w:color w:val="0000FF"/>
                <w:sz w:val="28"/>
                <w:szCs w:val="28"/>
                <w:lang w:eastAsia="ja-JP"/>
              </w:rPr>
              <w:t>長音</w:t>
            </w:r>
            <w:r>
              <w:rPr>
                <w:rFonts w:ascii="MS Mincho" w:eastAsia="MS Mincho" w:hAnsi="MS Mincho"/>
                <w:color w:val="0000FF"/>
                <w:sz w:val="28"/>
                <w:szCs w:val="28"/>
                <w:lang w:eastAsia="ja-JP"/>
              </w:rPr>
              <w:t>15</w:t>
            </w:r>
            <w:r>
              <w:rPr>
                <w:rFonts w:ascii="MS Mincho" w:eastAsia="MS Mincho" w:hAnsi="MS Mincho"/>
                <w:color w:val="0000FF"/>
                <w:sz w:val="28"/>
                <w:szCs w:val="28"/>
                <w:lang w:eastAsia="ja-JP"/>
              </w:rPr>
              <w:t>秒の後、短音</w:t>
            </w:r>
            <w:r>
              <w:rPr>
                <w:rFonts w:ascii="MS Mincho" w:eastAsia="MS Mincho" w:hAnsi="MS Mincho"/>
                <w:color w:val="0000FF"/>
                <w:sz w:val="28"/>
                <w:szCs w:val="28"/>
              </w:rPr>
              <w:t>5</w:t>
            </w:r>
            <w:r>
              <w:rPr>
                <w:rFonts w:ascii="MS Mincho" w:eastAsia="MS Mincho" w:hAnsi="MS Mincho"/>
                <w:color w:val="0000FF"/>
                <w:sz w:val="28"/>
                <w:szCs w:val="28"/>
                <w:lang w:eastAsia="ja-JP"/>
              </w:rPr>
              <w:t>秒、各サイレン音の間隔は</w:t>
            </w:r>
            <w:r>
              <w:rPr>
                <w:rFonts w:ascii="MS Mincho" w:eastAsia="MS Mincho" w:hAnsi="MS Mincho"/>
                <w:color w:val="0000FF"/>
                <w:sz w:val="28"/>
                <w:szCs w:val="28"/>
              </w:rPr>
              <w:t>5</w:t>
            </w:r>
            <w:r>
              <w:rPr>
                <w:rFonts w:ascii="MS Mincho" w:eastAsia="MS Mincho" w:hAnsi="MS Mincho"/>
                <w:color w:val="0000FF"/>
                <w:sz w:val="28"/>
                <w:szCs w:val="28"/>
                <w:lang w:eastAsia="ja-JP"/>
              </w:rPr>
              <w:t>秒、連続して</w:t>
            </w:r>
            <w:r>
              <w:rPr>
                <w:rFonts w:ascii="MS Mincho" w:eastAsia="MS Mincho" w:hAnsi="MS Mincho"/>
                <w:color w:val="0000FF"/>
                <w:sz w:val="28"/>
                <w:szCs w:val="28"/>
              </w:rPr>
              <w:t>3</w:t>
            </w:r>
            <w:r>
              <w:rPr>
                <w:rFonts w:ascii="MS Mincho" w:eastAsia="MS Mincho" w:hAnsi="MS Mincho"/>
                <w:color w:val="0000FF"/>
                <w:sz w:val="28"/>
                <w:szCs w:val="28"/>
                <w:lang w:eastAsia="ja-JP"/>
              </w:rPr>
              <w:t>回、合計</w:t>
            </w:r>
            <w:r>
              <w:rPr>
                <w:rFonts w:ascii="MS Mincho" w:eastAsia="MS Mincho" w:hAnsi="MS Mincho"/>
                <w:color w:val="0000FF"/>
                <w:sz w:val="28"/>
                <w:szCs w:val="28"/>
                <w:lang w:eastAsia="ja-JP"/>
              </w:rPr>
              <w:t>115</w:t>
            </w:r>
            <w:r>
              <w:rPr>
                <w:rFonts w:ascii="MS Mincho" w:eastAsia="MS Mincho" w:hAnsi="MS Mincho"/>
                <w:color w:val="0000FF"/>
                <w:sz w:val="28"/>
                <w:szCs w:val="28"/>
                <w:lang w:eastAsia="ja-JP"/>
              </w:rPr>
              <w:t>秒。</w:t>
            </w:r>
          </w:p>
          <w:p w14:paraId="5E9028DA" w14:textId="77777777" w:rsidR="00B33B6E" w:rsidRDefault="00DD06E8">
            <w:pPr>
              <w:pStyle w:val="Textbody"/>
              <w:overflowPunct w:val="0"/>
              <w:autoSpaceDE w:val="0"/>
              <w:snapToGrid w:val="0"/>
              <w:ind w:left="304" w:hanging="20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解除警報音符：</w:t>
            </w:r>
            <w:r>
              <w:rPr>
                <w:lang w:eastAsia="ja-JP"/>
              </w:rPr>
              <w:t>1</w:t>
            </w:r>
            <w:r>
              <w:rPr>
                <w:lang w:eastAsia="ja-JP"/>
              </w:rPr>
              <w:t>長音</w:t>
            </w:r>
            <w:r>
              <w:rPr>
                <w:lang w:eastAsia="ja-JP"/>
              </w:rPr>
              <w:t>90</w:t>
            </w:r>
            <w:r>
              <w:rPr>
                <w:lang w:eastAsia="ja-JP"/>
              </w:rPr>
              <w:t>秒</w:t>
            </w:r>
          </w:p>
          <w:p w14:paraId="5B7C2EC0" w14:textId="77777777" w:rsidR="00B33B6E" w:rsidRDefault="00DD06E8">
            <w:pPr>
              <w:pStyle w:val="Textbody"/>
              <w:overflowPunct w:val="0"/>
              <w:autoSpaceDE w:val="0"/>
              <w:snapToGrid w:val="0"/>
              <w:ind w:left="304" w:hanging="20"/>
              <w:jc w:val="both"/>
              <w:rPr>
                <w:rFonts w:ascii="MS Mincho" w:eastAsia="MS Mincho" w:hAnsi="MS Mincho"/>
                <w:color w:val="0000FF"/>
                <w:sz w:val="28"/>
                <w:szCs w:val="28"/>
                <w:lang w:eastAsia="ja-JP"/>
              </w:rPr>
            </w:pPr>
            <w:r>
              <w:rPr>
                <w:rFonts w:ascii="MS Mincho" w:eastAsia="MS Mincho" w:hAnsi="MS Mincho"/>
                <w:color w:val="0000FF"/>
                <w:sz w:val="28"/>
                <w:szCs w:val="28"/>
                <w:lang w:eastAsia="ja-JP"/>
              </w:rPr>
              <w:t>解除警報サイレン：</w:t>
            </w:r>
            <w:r>
              <w:rPr>
                <w:rFonts w:ascii="MS Mincho" w:eastAsia="MS Mincho" w:hAnsi="MS Mincho"/>
                <w:lang w:eastAsia="ja-JP"/>
              </w:rPr>
              <w:t>長音</w:t>
            </w:r>
            <w:r>
              <w:rPr>
                <w:lang w:eastAsia="ja-JP"/>
              </w:rPr>
              <w:t>を１</w:t>
            </w:r>
            <w:r>
              <w:rPr>
                <w:rFonts w:ascii="MS Mincho" w:eastAsia="MS Mincho" w:hAnsi="MS Mincho"/>
                <w:lang w:eastAsia="ja-JP"/>
              </w:rPr>
              <w:t>回</w:t>
            </w:r>
            <w:r>
              <w:rPr>
                <w:rFonts w:ascii="MS Mincho" w:eastAsia="MS Mincho" w:hAnsi="MS Mincho"/>
                <w:lang w:eastAsia="ja-JP"/>
              </w:rPr>
              <w:t>90</w:t>
            </w:r>
            <w:r>
              <w:rPr>
                <w:rFonts w:ascii="MS Mincho" w:eastAsia="MS Mincho" w:hAnsi="MS Mincho"/>
                <w:lang w:eastAsia="ja-JP"/>
              </w:rPr>
              <w:t>秒。</w:t>
            </w:r>
          </w:p>
          <w:p w14:paraId="461A69BF" w14:textId="77777777" w:rsidR="00B33B6E" w:rsidRDefault="00DD06E8">
            <w:pPr>
              <w:pStyle w:val="Textbody"/>
              <w:overflowPunct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未配合演習管制及演練，依民防法處新臺幣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萬元以上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萬元以下罰鍰</w:t>
            </w:r>
          </w:p>
          <w:p w14:paraId="7E5790BC" w14:textId="77777777" w:rsidR="00B33B6E" w:rsidRDefault="00DD06E8">
            <w:pPr>
              <w:pStyle w:val="Textbodyuser"/>
              <w:autoSpaceDE w:val="0"/>
              <w:snapToGrid w:val="0"/>
              <w:ind w:left="304" w:hanging="20"/>
              <w:jc w:val="both"/>
              <w:rPr>
                <w:lang w:eastAsia="ja-JP"/>
              </w:rPr>
            </w:pPr>
            <w:r>
              <w:rPr>
                <w:rFonts w:ascii="MS Mincho" w:eastAsia="MS Mincho" w:hAnsi="MS Mincho"/>
                <w:color w:val="0000FF"/>
                <w:sz w:val="28"/>
                <w:szCs w:val="28"/>
                <w:lang w:eastAsia="ja-JP"/>
              </w:rPr>
              <w:t>防空演習に関する規制や訓練に従わなかった場合、民防法により、新台湾ドル</w:t>
            </w:r>
            <w:r>
              <w:rPr>
                <w:rFonts w:ascii="MS Mincho" w:eastAsia="MS Mincho" w:hAnsi="MS Mincho"/>
                <w:color w:val="0000FF"/>
                <w:sz w:val="28"/>
                <w:szCs w:val="28"/>
              </w:rPr>
              <w:t>3</w:t>
            </w:r>
            <w:r>
              <w:rPr>
                <w:rFonts w:ascii="MS Mincho" w:eastAsia="MS Mincho" w:hAnsi="MS Mincho"/>
                <w:color w:val="0000FF"/>
                <w:sz w:val="28"/>
                <w:szCs w:val="28"/>
                <w:lang w:eastAsia="ja-JP"/>
              </w:rPr>
              <w:t>万元以上</w:t>
            </w:r>
            <w:r>
              <w:rPr>
                <w:rFonts w:ascii="MS Mincho" w:eastAsia="MS Mincho" w:hAnsi="MS Mincho"/>
                <w:color w:val="0000FF"/>
                <w:sz w:val="28"/>
                <w:szCs w:val="28"/>
                <w:lang w:eastAsia="ja-JP"/>
              </w:rPr>
              <w:t>15</w:t>
            </w:r>
            <w:r>
              <w:rPr>
                <w:rFonts w:ascii="MS Mincho" w:eastAsia="MS Mincho" w:hAnsi="MS Mincho"/>
                <w:color w:val="0000FF"/>
                <w:sz w:val="28"/>
                <w:szCs w:val="28"/>
                <w:lang w:eastAsia="ja-JP"/>
              </w:rPr>
              <w:t>万元以下の罰金が科せられます。</w:t>
            </w:r>
          </w:p>
        </w:tc>
      </w:tr>
      <w:tr w:rsidR="00B33B6E" w14:paraId="77A1438C" w14:textId="77777777" w:rsidTr="00F4009C">
        <w:trPr>
          <w:trHeight w:val="14453"/>
          <w:jc w:val="center"/>
        </w:trPr>
        <w:tc>
          <w:tcPr>
            <w:tcW w:w="96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B45CD" w14:textId="2F5446AC" w:rsidR="00B33B6E" w:rsidRDefault="00DD06E8">
            <w:pPr>
              <w:pStyle w:val="Textbody"/>
              <w:overflowPunct w:val="0"/>
              <w:autoSpaceDE w:val="0"/>
              <w:snapToGrid w:val="0"/>
              <w:jc w:val="both"/>
              <w:rPr>
                <w:b/>
                <w:sz w:val="36"/>
                <w:szCs w:val="36"/>
              </w:rPr>
            </w:pPr>
            <w:r>
              <w:lastRenderedPageBreak/>
              <w:br w:type="page"/>
            </w:r>
            <w:r>
              <w:rPr>
                <w:b/>
                <w:color w:val="000000"/>
                <w:sz w:val="36"/>
                <w:szCs w:val="36"/>
              </w:rPr>
              <w:t>2025</w:t>
            </w:r>
            <w:r>
              <w:rPr>
                <w:b/>
                <w:color w:val="000000"/>
                <w:sz w:val="36"/>
                <w:szCs w:val="36"/>
              </w:rPr>
              <w:t>城鎮韌性</w:t>
            </w:r>
            <w:r>
              <w:rPr>
                <w:b/>
                <w:color w:val="000000"/>
                <w:sz w:val="36"/>
                <w:szCs w:val="36"/>
              </w:rPr>
              <w:t>(</w:t>
            </w:r>
            <w:r>
              <w:rPr>
                <w:b/>
                <w:color w:val="000000"/>
                <w:sz w:val="36"/>
                <w:szCs w:val="36"/>
              </w:rPr>
              <w:t>防空</w:t>
            </w:r>
            <w:r>
              <w:rPr>
                <w:b/>
                <w:color w:val="000000"/>
                <w:sz w:val="36"/>
                <w:szCs w:val="36"/>
              </w:rPr>
              <w:t>)</w:t>
            </w:r>
            <w:r>
              <w:rPr>
                <w:b/>
                <w:color w:val="000000"/>
                <w:sz w:val="36"/>
                <w:szCs w:val="36"/>
              </w:rPr>
              <w:t>演習【</w:t>
            </w:r>
            <w:r>
              <w:rPr>
                <w:b/>
                <w:color w:val="000000"/>
                <w:sz w:val="36"/>
                <w:szCs w:val="36"/>
                <w:shd w:val="clear" w:color="auto" w:fill="FFFF00"/>
              </w:rPr>
              <w:t>韓文</w:t>
            </w:r>
            <w:r>
              <w:rPr>
                <w:b/>
                <w:color w:val="000000"/>
                <w:sz w:val="36"/>
                <w:szCs w:val="36"/>
              </w:rPr>
              <w:t>】</w:t>
            </w:r>
          </w:p>
          <w:p w14:paraId="12F1851E" w14:textId="77777777" w:rsidR="00B33B6E" w:rsidRDefault="00DD06E8">
            <w:pPr>
              <w:pStyle w:val="Textbodyuser"/>
              <w:autoSpaceDE w:val="0"/>
              <w:snapToGrid w:val="0"/>
              <w:jc w:val="both"/>
              <w:rPr>
                <w:lang w:eastAsia="ko-KR"/>
              </w:rPr>
            </w:pP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>202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</w:rPr>
              <w:t>5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>년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>군민합동방공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>훈련</w:t>
            </w:r>
          </w:p>
          <w:p w14:paraId="568C99DA" w14:textId="77777777" w:rsidR="00B33B6E" w:rsidRDefault="00DD06E8">
            <w:pPr>
              <w:pStyle w:val="Textbody"/>
              <w:overflowPunct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■7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日至</w:t>
            </w: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日，區分本島及外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離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島等地區實施防空演習</w:t>
            </w:r>
          </w:p>
          <w:p w14:paraId="6AF724BF" w14:textId="77777777" w:rsidR="00B33B6E" w:rsidRDefault="00DD06E8" w:rsidP="00F4009C">
            <w:pPr>
              <w:pStyle w:val="Textbody"/>
              <w:overflowPunct w:val="0"/>
              <w:autoSpaceDE w:val="0"/>
              <w:snapToGrid w:val="0"/>
              <w:ind w:left="284"/>
              <w:jc w:val="both"/>
            </w:pPr>
            <w:r>
              <w:rPr>
                <w:rFonts w:ascii="Malgun Gothic" w:eastAsia="Malgun Gothic" w:hAnsi="Malgun Gothic" w:cs="Malgun Gothic"/>
                <w:color w:val="0000FF"/>
                <w:spacing w:val="63"/>
                <w:w w:val="95"/>
                <w:kern w:val="0"/>
                <w:sz w:val="28"/>
                <w:szCs w:val="28"/>
                <w:lang w:eastAsia="ko-KR"/>
              </w:rPr>
              <w:t>7</w:t>
            </w:r>
            <w:r>
              <w:rPr>
                <w:rFonts w:ascii="Malgun Gothic" w:eastAsia="Malgun Gothic" w:hAnsi="Malgun Gothic" w:cs="Malgun Gothic"/>
                <w:color w:val="0000FF"/>
                <w:spacing w:val="63"/>
                <w:w w:val="95"/>
                <w:kern w:val="0"/>
                <w:sz w:val="28"/>
                <w:szCs w:val="28"/>
                <w:lang w:eastAsia="ko-KR"/>
              </w:rPr>
              <w:t>월</w:t>
            </w:r>
            <w:r>
              <w:rPr>
                <w:rFonts w:ascii="Malgun Gothic" w:eastAsia="Malgun Gothic" w:hAnsi="Malgun Gothic" w:cs="Malgun Gothic"/>
                <w:color w:val="0000FF"/>
                <w:spacing w:val="63"/>
                <w:w w:val="95"/>
                <w:kern w:val="0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color w:val="0000FF"/>
                <w:spacing w:val="63"/>
                <w:w w:val="95"/>
                <w:kern w:val="0"/>
                <w:sz w:val="28"/>
                <w:szCs w:val="28"/>
              </w:rPr>
              <w:t>15</w:t>
            </w:r>
            <w:r>
              <w:rPr>
                <w:rFonts w:ascii="Malgun Gothic" w:eastAsia="Malgun Gothic" w:hAnsi="Malgun Gothic" w:cs="Malgun Gothic"/>
                <w:color w:val="0000FF"/>
                <w:spacing w:val="63"/>
                <w:w w:val="95"/>
                <w:kern w:val="0"/>
                <w:sz w:val="28"/>
                <w:szCs w:val="28"/>
                <w:lang w:eastAsia="ko-KR"/>
              </w:rPr>
              <w:t>일부터</w:t>
            </w:r>
            <w:r>
              <w:rPr>
                <w:rFonts w:ascii="Malgun Gothic" w:eastAsia="Malgun Gothic" w:hAnsi="Malgun Gothic" w:cs="Malgun Gothic"/>
                <w:color w:val="0000FF"/>
                <w:spacing w:val="63"/>
                <w:w w:val="95"/>
                <w:kern w:val="0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color w:val="0000FF"/>
                <w:spacing w:val="63"/>
                <w:w w:val="95"/>
                <w:kern w:val="0"/>
                <w:sz w:val="28"/>
                <w:szCs w:val="28"/>
              </w:rPr>
              <w:t>18</w:t>
            </w:r>
            <w:r>
              <w:rPr>
                <w:rFonts w:ascii="Malgun Gothic" w:eastAsia="Malgun Gothic" w:hAnsi="Malgun Gothic" w:cs="Malgun Gothic"/>
                <w:color w:val="0000FF"/>
                <w:spacing w:val="63"/>
                <w:w w:val="95"/>
                <w:kern w:val="0"/>
                <w:sz w:val="28"/>
                <w:szCs w:val="28"/>
                <w:lang w:eastAsia="ko-KR"/>
              </w:rPr>
              <w:t>일까지</w:t>
            </w:r>
            <w:r>
              <w:rPr>
                <w:rFonts w:ascii="Malgun Gothic" w:eastAsia="Malgun Gothic" w:hAnsi="Malgun Gothic" w:cs="Malgun Gothic"/>
                <w:color w:val="0000FF"/>
                <w:spacing w:val="63"/>
                <w:w w:val="95"/>
                <w:sz w:val="28"/>
                <w:szCs w:val="28"/>
                <w:lang w:eastAsia="ko-KR"/>
              </w:rPr>
              <w:t xml:space="preserve"> </w:t>
            </w:r>
            <w:bookmarkStart w:id="0" w:name="_GoBack"/>
            <w:bookmarkEnd w:id="0"/>
            <w:r>
              <w:rPr>
                <w:rFonts w:ascii="Malgun Gothic" w:eastAsia="Malgun Gothic" w:hAnsi="Malgun Gothic" w:cs="Malgun Gothic"/>
                <w:color w:val="0000FF"/>
                <w:spacing w:val="63"/>
                <w:w w:val="95"/>
                <w:sz w:val="28"/>
                <w:szCs w:val="28"/>
                <w:lang w:eastAsia="ko-KR"/>
              </w:rPr>
              <w:t>대만본섬</w:t>
            </w:r>
            <w:r>
              <w:rPr>
                <w:rFonts w:ascii="Malgun Gothic" w:eastAsia="Malgun Gothic" w:hAnsi="Malgun Gothic" w:cs="Malgun Gothic"/>
                <w:color w:val="0000FF"/>
                <w:spacing w:val="63"/>
                <w:w w:val="95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color w:val="0000FF"/>
                <w:spacing w:val="63"/>
                <w:w w:val="95"/>
                <w:sz w:val="28"/>
                <w:szCs w:val="28"/>
                <w:lang w:eastAsia="ko-KR"/>
              </w:rPr>
              <w:t>및</w:t>
            </w:r>
            <w:r>
              <w:rPr>
                <w:rFonts w:ascii="Malgun Gothic" w:eastAsia="Malgun Gothic" w:hAnsi="Malgun Gothic" w:cs="Malgun Gothic"/>
                <w:color w:val="0000FF"/>
                <w:spacing w:val="63"/>
                <w:w w:val="95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color w:val="0000FF"/>
                <w:spacing w:val="63"/>
                <w:w w:val="95"/>
                <w:sz w:val="28"/>
                <w:szCs w:val="28"/>
                <w:lang w:eastAsia="ko-KR"/>
              </w:rPr>
              <w:t>낙도</w:t>
            </w:r>
            <w:r>
              <w:rPr>
                <w:rFonts w:ascii="Malgun Gothic" w:eastAsia="Malgun Gothic" w:hAnsi="Malgun Gothic" w:cs="Malgun Gothic"/>
                <w:color w:val="0000FF"/>
                <w:spacing w:val="63"/>
                <w:w w:val="95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color w:val="0000FF"/>
                <w:spacing w:val="63"/>
                <w:w w:val="95"/>
                <w:sz w:val="28"/>
                <w:szCs w:val="28"/>
                <w:lang w:eastAsia="ko-KR"/>
              </w:rPr>
              <w:t>지역에서</w:t>
            </w:r>
            <w:r>
              <w:rPr>
                <w:rFonts w:ascii="Malgun Gothic" w:eastAsia="Malgun Gothic" w:hAnsi="Malgun Gothic" w:cs="Malgun Gothic"/>
                <w:color w:val="0000FF"/>
                <w:spacing w:val="63"/>
                <w:w w:val="95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color w:val="0000FF"/>
                <w:spacing w:val="63"/>
                <w:w w:val="95"/>
                <w:sz w:val="28"/>
                <w:szCs w:val="28"/>
                <w:lang w:eastAsia="ko-KR"/>
              </w:rPr>
              <w:t>방공</w:t>
            </w:r>
            <w:r>
              <w:rPr>
                <w:rFonts w:ascii="Malgun Gothic" w:eastAsia="Malgun Gothic" w:hAnsi="Malgun Gothic" w:cs="Malgun Gothic"/>
                <w:color w:val="0000FF"/>
                <w:spacing w:val="63"/>
                <w:w w:val="95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color w:val="0000FF"/>
                <w:spacing w:val="63"/>
                <w:w w:val="95"/>
                <w:sz w:val="28"/>
                <w:szCs w:val="28"/>
                <w:lang w:eastAsia="ko-KR"/>
              </w:rPr>
              <w:t>훈련이</w:t>
            </w:r>
            <w:r>
              <w:rPr>
                <w:rFonts w:ascii="Malgun Gothic" w:eastAsia="Malgun Gothic" w:hAnsi="Malgun Gothic" w:cs="Malgun Gothic"/>
                <w:color w:val="0000FF"/>
                <w:spacing w:val="63"/>
                <w:w w:val="95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color w:val="0000FF"/>
                <w:spacing w:val="63"/>
                <w:w w:val="95"/>
                <w:sz w:val="28"/>
                <w:szCs w:val="28"/>
                <w:lang w:eastAsia="ko-KR"/>
              </w:rPr>
              <w:t>실시됩니다</w:t>
            </w:r>
            <w:r>
              <w:rPr>
                <w:rFonts w:ascii="Malgun Gothic" w:eastAsia="Malgun Gothic" w:hAnsi="Malgun Gothic" w:cs="Malgun Gothic"/>
                <w:color w:val="0000FF"/>
                <w:spacing w:val="63"/>
                <w:w w:val="95"/>
                <w:sz w:val="28"/>
                <w:szCs w:val="28"/>
                <w:lang w:eastAsia="ko-KR"/>
              </w:rPr>
              <w:t>.</w:t>
            </w:r>
          </w:p>
          <w:tbl>
            <w:tblPr>
              <w:tblW w:w="935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36"/>
              <w:gridCol w:w="1815"/>
              <w:gridCol w:w="1815"/>
              <w:gridCol w:w="1815"/>
              <w:gridCol w:w="2769"/>
            </w:tblGrid>
            <w:tr w:rsidR="00B33B6E" w14:paraId="0E676A3E" w14:textId="77777777">
              <w:trPr>
                <w:trHeight w:val="907"/>
              </w:trPr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9AA73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日期</w:t>
                  </w:r>
                </w:p>
                <w:p w14:paraId="731CC961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날짜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672A5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  <w:r>
                    <w:rPr>
                      <w:sz w:val="24"/>
                    </w:rPr>
                    <w:t>月</w:t>
                  </w:r>
                  <w:r>
                    <w:rPr>
                      <w:sz w:val="24"/>
                    </w:rPr>
                    <w:t>15</w:t>
                  </w:r>
                  <w:r>
                    <w:rPr>
                      <w:sz w:val="24"/>
                    </w:rPr>
                    <w:t>日</w:t>
                  </w:r>
                </w:p>
                <w:p w14:paraId="1F48E6B4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color w:val="0000FF"/>
                      <w:sz w:val="24"/>
                    </w:rPr>
                    <w:t>7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월</w:t>
                  </w:r>
                  <w:r>
                    <w:rPr>
                      <w:color w:val="0000FF"/>
                      <w:sz w:val="24"/>
                    </w:rPr>
                    <w:t xml:space="preserve"> 15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일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75B29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  <w:r>
                    <w:rPr>
                      <w:sz w:val="24"/>
                    </w:rPr>
                    <w:t>月</w:t>
                  </w:r>
                  <w:r>
                    <w:rPr>
                      <w:sz w:val="24"/>
                    </w:rPr>
                    <w:t>16</w:t>
                  </w:r>
                  <w:r>
                    <w:rPr>
                      <w:sz w:val="24"/>
                    </w:rPr>
                    <w:t>日</w:t>
                  </w:r>
                </w:p>
                <w:p w14:paraId="5D011094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color w:val="0000FF"/>
                      <w:sz w:val="24"/>
                    </w:rPr>
                    <w:t>7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월</w:t>
                  </w:r>
                  <w:r>
                    <w:rPr>
                      <w:color w:val="0000FF"/>
                      <w:sz w:val="24"/>
                    </w:rPr>
                    <w:t xml:space="preserve"> 16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일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5F20F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  <w:r>
                    <w:rPr>
                      <w:sz w:val="24"/>
                    </w:rPr>
                    <w:t>月</w:t>
                  </w:r>
                  <w:r>
                    <w:rPr>
                      <w:sz w:val="24"/>
                    </w:rPr>
                    <w:t>17</w:t>
                  </w:r>
                  <w:r>
                    <w:rPr>
                      <w:sz w:val="24"/>
                    </w:rPr>
                    <w:t>日</w:t>
                  </w:r>
                </w:p>
                <w:p w14:paraId="6C83D953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color w:val="0000FF"/>
                      <w:sz w:val="24"/>
                    </w:rPr>
                    <w:t>7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월</w:t>
                  </w:r>
                  <w:r>
                    <w:rPr>
                      <w:color w:val="0000FF"/>
                      <w:sz w:val="24"/>
                    </w:rPr>
                    <w:t xml:space="preserve"> 17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일</w:t>
                  </w:r>
                </w:p>
              </w:tc>
              <w:tc>
                <w:tcPr>
                  <w:tcW w:w="2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547FB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  <w:r>
                    <w:rPr>
                      <w:sz w:val="24"/>
                    </w:rPr>
                    <w:t>月</w:t>
                  </w:r>
                  <w:r>
                    <w:rPr>
                      <w:sz w:val="24"/>
                    </w:rPr>
                    <w:t>18</w:t>
                  </w:r>
                  <w:r>
                    <w:rPr>
                      <w:sz w:val="24"/>
                    </w:rPr>
                    <w:t>日</w:t>
                  </w:r>
                </w:p>
                <w:p w14:paraId="2C17215B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color w:val="0000FF"/>
                      <w:sz w:val="24"/>
                    </w:rPr>
                    <w:t>7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월</w:t>
                  </w:r>
                  <w:r>
                    <w:rPr>
                      <w:color w:val="0000FF"/>
                      <w:sz w:val="24"/>
                    </w:rPr>
                    <w:t xml:space="preserve"> 18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일</w:t>
                  </w:r>
                </w:p>
              </w:tc>
            </w:tr>
            <w:tr w:rsidR="00B33B6E" w14:paraId="7B8B4A8B" w14:textId="77777777">
              <w:trPr>
                <w:trHeight w:val="907"/>
              </w:trPr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37942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時間</w:t>
                  </w:r>
                </w:p>
                <w:p w14:paraId="732F9D4F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시간</w:t>
                  </w:r>
                </w:p>
              </w:tc>
              <w:tc>
                <w:tcPr>
                  <w:tcW w:w="54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2D2B8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1330</w:t>
                  </w:r>
                  <w:r>
                    <w:rPr>
                      <w:sz w:val="24"/>
                    </w:rPr>
                    <w:t>至</w:t>
                  </w:r>
                  <w:r>
                    <w:rPr>
                      <w:sz w:val="24"/>
                    </w:rPr>
                    <w:t>1400</w:t>
                  </w:r>
                  <w:r>
                    <w:rPr>
                      <w:sz w:val="24"/>
                    </w:rPr>
                    <w:t>時，共</w:t>
                  </w:r>
                  <w:r>
                    <w:rPr>
                      <w:sz w:val="24"/>
                    </w:rPr>
                    <w:t>30</w:t>
                  </w:r>
                  <w:r>
                    <w:rPr>
                      <w:sz w:val="24"/>
                    </w:rPr>
                    <w:t>分鐘</w:t>
                  </w:r>
                </w:p>
                <w:p w14:paraId="5B4A896D" w14:textId="77777777" w:rsidR="00B33B6E" w:rsidRDefault="00DD06E8">
                  <w:pPr>
                    <w:pStyle w:val="Textbodyuser"/>
                    <w:autoSpaceDE w:val="0"/>
                    <w:snapToGrid w:val="0"/>
                    <w:jc w:val="center"/>
                    <w:rPr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  <w:lang w:eastAsia="ko-KR"/>
                    </w:rPr>
                    <w:t>1330~1400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  <w:lang w:eastAsia="ko-KR"/>
                    </w:rPr>
                    <w:t>시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  <w:lang w:eastAsia="ko-KR"/>
                    </w:rPr>
                    <w:t xml:space="preserve">, 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  <w:lang w:eastAsia="ko-KR"/>
                    </w:rPr>
                    <w:t>약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  <w:lang w:eastAsia="ko-KR"/>
                    </w:rPr>
                    <w:t xml:space="preserve"> 30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  <w:lang w:eastAsia="ko-KR"/>
                    </w:rPr>
                    <w:t>분</w:t>
                  </w:r>
                </w:p>
              </w:tc>
              <w:tc>
                <w:tcPr>
                  <w:tcW w:w="2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6F75C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1000</w:t>
                  </w:r>
                  <w:r>
                    <w:rPr>
                      <w:sz w:val="24"/>
                    </w:rPr>
                    <w:t>至</w:t>
                  </w:r>
                  <w:r>
                    <w:rPr>
                      <w:sz w:val="24"/>
                    </w:rPr>
                    <w:t>1030</w:t>
                  </w:r>
                  <w:r>
                    <w:rPr>
                      <w:sz w:val="24"/>
                    </w:rPr>
                    <w:t>時，共</w:t>
                  </w:r>
                  <w:r>
                    <w:rPr>
                      <w:sz w:val="24"/>
                    </w:rPr>
                    <w:t>30</w:t>
                  </w:r>
                  <w:r>
                    <w:rPr>
                      <w:sz w:val="24"/>
                    </w:rPr>
                    <w:t>分鐘</w:t>
                  </w:r>
                </w:p>
                <w:p w14:paraId="35CC5951" w14:textId="77777777" w:rsidR="00B33B6E" w:rsidRDefault="00DD06E8">
                  <w:pPr>
                    <w:pStyle w:val="Textbodyuser"/>
                    <w:autoSpaceDE w:val="0"/>
                    <w:snapToGrid w:val="0"/>
                    <w:jc w:val="center"/>
                    <w:rPr>
                      <w:sz w:val="28"/>
                      <w:szCs w:val="28"/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  <w:lang w:eastAsia="ko-KR"/>
                    </w:rPr>
                    <w:t>1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00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  <w:lang w:eastAsia="ko-KR"/>
                    </w:rPr>
                    <w:t>0~1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03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  <w:lang w:eastAsia="ko-KR"/>
                    </w:rPr>
                    <w:t>0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  <w:lang w:eastAsia="ko-KR"/>
                    </w:rPr>
                    <w:t>시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  <w:lang w:eastAsia="ko-KR"/>
                    </w:rPr>
                    <w:t xml:space="preserve">, 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  <w:lang w:eastAsia="ko-KR"/>
                    </w:rPr>
                    <w:t>약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  <w:lang w:eastAsia="ko-KR"/>
                    </w:rPr>
                    <w:t xml:space="preserve"> 30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  <w:lang w:eastAsia="ko-KR"/>
                    </w:rPr>
                    <w:t>분</w:t>
                  </w:r>
                </w:p>
              </w:tc>
            </w:tr>
            <w:tr w:rsidR="00B33B6E" w14:paraId="0E92D80E" w14:textId="77777777">
              <w:trPr>
                <w:trHeight w:val="907"/>
              </w:trPr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7B9B2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地區</w:t>
                  </w:r>
                </w:p>
                <w:p w14:paraId="085BBD9B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지역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591EA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中部地區</w:t>
                  </w:r>
                </w:p>
                <w:p w14:paraId="193B971A" w14:textId="77777777" w:rsidR="00B33B6E" w:rsidRDefault="00DD06E8">
                  <w:pPr>
                    <w:pStyle w:val="Textbodyuser"/>
                    <w:autoSpaceDE w:val="0"/>
                    <w:snapToGrid w:val="0"/>
                    <w:jc w:val="center"/>
                  </w:pP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중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  <w:lang w:eastAsia="ko-KR"/>
                    </w:rPr>
                    <w:t>부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지역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072CD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南部地區</w:t>
                  </w:r>
                </w:p>
                <w:p w14:paraId="5DE0D858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남부</w:t>
                  </w:r>
                  <w:r>
                    <w:rPr>
                      <w:color w:val="0000FF"/>
                      <w:sz w:val="24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지역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898D0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北部地區</w:t>
                  </w:r>
                </w:p>
                <w:p w14:paraId="316B2C2B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북부</w:t>
                  </w:r>
                  <w:r>
                    <w:rPr>
                      <w:color w:val="0000FF"/>
                      <w:sz w:val="24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지역</w:t>
                  </w:r>
                </w:p>
              </w:tc>
              <w:tc>
                <w:tcPr>
                  <w:tcW w:w="2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A47D5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東部地區及外離島</w:t>
                  </w:r>
                </w:p>
                <w:p w14:paraId="0EF2AAE5" w14:textId="77777777" w:rsidR="00B33B6E" w:rsidRDefault="00DD06E8">
                  <w:pPr>
                    <w:pStyle w:val="Textbodyuser"/>
                    <w:autoSpaceDE w:val="0"/>
                    <w:snapToGrid w:val="0"/>
                    <w:jc w:val="center"/>
                    <w:rPr>
                      <w:lang w:eastAsia="ko-KR"/>
                    </w:rPr>
                  </w:pP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  <w:lang w:eastAsia="ko-KR"/>
                    </w:rPr>
                    <w:t>동부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  <w:lang w:eastAsia="ko-KR"/>
                    </w:rPr>
                    <w:t>지역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  <w:lang w:eastAsia="ko-KR"/>
                    </w:rPr>
                    <w:t>및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  <w:lang w:eastAsia="ko-KR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  <w:lang w:eastAsia="ko-KR"/>
                    </w:rPr>
                    <w:t>낙도등</w:t>
                  </w:r>
                </w:p>
              </w:tc>
            </w:tr>
            <w:tr w:rsidR="00B33B6E" w14:paraId="6BEAB13D" w14:textId="77777777">
              <w:trPr>
                <w:trHeight w:val="4585"/>
              </w:trPr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741CA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地方政府</w:t>
                  </w:r>
                </w:p>
                <w:p w14:paraId="2423BEC5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지방</w:t>
                  </w:r>
                  <w:r>
                    <w:rPr>
                      <w:color w:val="0000FF"/>
                      <w:sz w:val="24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정부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A63FC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苗栗縣</w:t>
                  </w:r>
                </w:p>
                <w:p w14:paraId="48BA7AE9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먀오리</w:t>
                  </w:r>
                  <w:r>
                    <w:rPr>
                      <w:rFonts w:ascii="新細明體" w:eastAsia="新細明體" w:hAnsi="新細明體" w:cs="Malgun Gothic"/>
                      <w:color w:val="0000FF"/>
                      <w:sz w:val="24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현</w:t>
                  </w:r>
                </w:p>
                <w:p w14:paraId="350A179C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臺</w:t>
                  </w:r>
                  <w:proofErr w:type="gramEnd"/>
                  <w:r>
                    <w:rPr>
                      <w:sz w:val="24"/>
                    </w:rPr>
                    <w:t>中市</w:t>
                  </w:r>
                </w:p>
                <w:p w14:paraId="5F3882C7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타이중</w:t>
                  </w:r>
                  <w:r>
                    <w:rPr>
                      <w:rFonts w:ascii="新細明體" w:eastAsia="新細明體" w:hAnsi="新細明體" w:cs="Malgun Gothic"/>
                      <w:color w:val="0000FF"/>
                      <w:sz w:val="24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시</w:t>
                  </w:r>
                </w:p>
                <w:p w14:paraId="15FDF499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南投縣</w:t>
                  </w:r>
                </w:p>
                <w:p w14:paraId="4A9D3F10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난터우</w:t>
                  </w:r>
                  <w:r>
                    <w:rPr>
                      <w:color w:val="0000FF"/>
                      <w:sz w:val="24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현</w:t>
                  </w:r>
                </w:p>
                <w:p w14:paraId="0D892C78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彰化縣</w:t>
                  </w:r>
                </w:p>
                <w:p w14:paraId="627BC165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장화</w:t>
                  </w:r>
                  <w:r>
                    <w:rPr>
                      <w:rFonts w:ascii="新細明體" w:eastAsia="新細明體" w:hAnsi="新細明體" w:cs="Malgun Gothic"/>
                      <w:color w:val="0000FF"/>
                      <w:sz w:val="24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현</w:t>
                  </w:r>
                </w:p>
                <w:p w14:paraId="40B73CAC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雲林縣</w:t>
                  </w:r>
                </w:p>
                <w:p w14:paraId="509F6B6C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윈린</w:t>
                  </w:r>
                  <w:r>
                    <w:rPr>
                      <w:color w:val="0000FF"/>
                      <w:sz w:val="24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현</w:t>
                  </w:r>
                </w:p>
                <w:p w14:paraId="0EE8FF61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嘉義市</w:t>
                  </w:r>
                </w:p>
                <w:p w14:paraId="1B99EA5B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자이</w:t>
                  </w:r>
                  <w:r>
                    <w:rPr>
                      <w:rFonts w:ascii="新細明體" w:eastAsia="新細明體" w:hAnsi="新細明體" w:cs="Malgun Gothic"/>
                      <w:color w:val="0000FF"/>
                      <w:sz w:val="24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시</w:t>
                  </w:r>
                </w:p>
                <w:p w14:paraId="7AC06EC9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嘉義縣</w:t>
                  </w:r>
                </w:p>
                <w:p w14:paraId="43670B08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자이</w:t>
                  </w:r>
                  <w:r>
                    <w:rPr>
                      <w:rFonts w:ascii="新細明體" w:eastAsia="新細明體" w:hAnsi="新細明體" w:cs="Malgun Gothic"/>
                      <w:color w:val="0000FF"/>
                      <w:sz w:val="24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현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1F0F0A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臺</w:t>
                  </w:r>
                  <w:proofErr w:type="gramEnd"/>
                  <w:r>
                    <w:rPr>
                      <w:sz w:val="24"/>
                    </w:rPr>
                    <w:t>南市</w:t>
                  </w:r>
                </w:p>
                <w:p w14:paraId="3990EA5E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타이난</w:t>
                  </w:r>
                  <w:r>
                    <w:rPr>
                      <w:rFonts w:ascii="新細明體" w:eastAsia="新細明體" w:hAnsi="新細明體" w:cs="Malgun Gothic"/>
                      <w:color w:val="0000FF"/>
                      <w:sz w:val="24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시</w:t>
                  </w:r>
                </w:p>
                <w:p w14:paraId="077BFC08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高雄市</w:t>
                  </w:r>
                </w:p>
                <w:p w14:paraId="3A807741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가오슝</w:t>
                  </w:r>
                  <w:r>
                    <w:rPr>
                      <w:rFonts w:ascii="新細明體" w:eastAsia="新細明體" w:hAnsi="新細明體" w:cs="Malgun Gothic"/>
                      <w:color w:val="0000FF"/>
                      <w:sz w:val="24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시</w:t>
                  </w:r>
                </w:p>
                <w:p w14:paraId="6D6BC2DD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屏東縣</w:t>
                  </w:r>
                </w:p>
                <w:p w14:paraId="5A1F98B6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핑동</w:t>
                  </w:r>
                  <w:r>
                    <w:rPr>
                      <w:rFonts w:ascii="新細明體" w:eastAsia="新細明體" w:hAnsi="新細明體" w:cs="Malgun Gothic"/>
                      <w:color w:val="0000FF"/>
                      <w:sz w:val="24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현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3264D9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宜蘭縣</w:t>
                  </w:r>
                </w:p>
                <w:p w14:paraId="6D538D6E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이란</w:t>
                  </w:r>
                  <w:r>
                    <w:rPr>
                      <w:color w:val="0000FF"/>
                      <w:sz w:val="24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현</w:t>
                  </w:r>
                </w:p>
                <w:p w14:paraId="3965A26F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基隆市</w:t>
                  </w:r>
                </w:p>
                <w:p w14:paraId="0B153E57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지룽</w:t>
                  </w:r>
                  <w:r>
                    <w:rPr>
                      <w:rFonts w:ascii="新細明體" w:eastAsia="新細明體" w:hAnsi="新細明體" w:cs="Malgun Gothic"/>
                      <w:color w:val="0000FF"/>
                      <w:sz w:val="24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시</w:t>
                  </w:r>
                </w:p>
                <w:p w14:paraId="4905440E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臺北市</w:t>
                  </w:r>
                </w:p>
                <w:p w14:paraId="6A10AC9E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타이베이시</w:t>
                  </w:r>
                </w:p>
                <w:p w14:paraId="1CBB19F1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新北市</w:t>
                  </w:r>
                </w:p>
                <w:p w14:paraId="50DF05A5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신베이</w:t>
                  </w:r>
                  <w:r>
                    <w:rPr>
                      <w:rFonts w:ascii="新細明體" w:eastAsia="新細明體" w:hAnsi="新細明體" w:cs="Malgun Gothic"/>
                      <w:color w:val="0000FF"/>
                      <w:sz w:val="24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시</w:t>
                  </w:r>
                </w:p>
                <w:p w14:paraId="16E875A4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桃園市</w:t>
                  </w:r>
                </w:p>
                <w:p w14:paraId="6EF5E13A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타오위안</w:t>
                  </w:r>
                  <w:r>
                    <w:rPr>
                      <w:rFonts w:ascii="新細明體" w:eastAsia="新細明體" w:hAnsi="新細明體" w:cs="Malgun Gothic"/>
                      <w:color w:val="0000FF"/>
                      <w:sz w:val="24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시</w:t>
                  </w:r>
                </w:p>
                <w:p w14:paraId="69CE674D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新竹市</w:t>
                  </w:r>
                </w:p>
                <w:p w14:paraId="2E5DF148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신주</w:t>
                  </w:r>
                  <w:r>
                    <w:rPr>
                      <w:rFonts w:ascii="新細明體" w:eastAsia="新細明體" w:hAnsi="新細明體" w:cs="Malgun Gothic"/>
                      <w:color w:val="0000FF"/>
                      <w:sz w:val="24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시</w:t>
                  </w:r>
                </w:p>
                <w:p w14:paraId="64FE17BE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新竹縣</w:t>
                  </w:r>
                </w:p>
                <w:p w14:paraId="02E1C3E5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신주</w:t>
                  </w:r>
                  <w:r>
                    <w:rPr>
                      <w:color w:val="0000FF"/>
                      <w:sz w:val="24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현</w:t>
                  </w:r>
                </w:p>
              </w:tc>
              <w:tc>
                <w:tcPr>
                  <w:tcW w:w="2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24E2F0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花蓮縣</w:t>
                  </w:r>
                </w:p>
                <w:p w14:paraId="6422D440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화롄현</w:t>
                  </w:r>
                </w:p>
                <w:p w14:paraId="27357B89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臺</w:t>
                  </w:r>
                  <w:proofErr w:type="gramEnd"/>
                  <w:r>
                    <w:rPr>
                      <w:sz w:val="24"/>
                    </w:rPr>
                    <w:t>東縣</w:t>
                  </w:r>
                </w:p>
                <w:p w14:paraId="49D0F9E8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타이동현</w:t>
                  </w:r>
                </w:p>
                <w:p w14:paraId="71100987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金門縣</w:t>
                  </w:r>
                </w:p>
                <w:p w14:paraId="0F4A6E7E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진먼현</w:t>
                  </w:r>
                </w:p>
                <w:p w14:paraId="357D815C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連江縣</w:t>
                  </w:r>
                </w:p>
                <w:p w14:paraId="2AD878FF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난강현</w:t>
                  </w:r>
                </w:p>
                <w:p w14:paraId="4DA6888E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澎湖縣</w:t>
                  </w:r>
                </w:p>
                <w:p w14:paraId="08D19917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jc w:val="center"/>
                  </w:pPr>
                  <w:r>
                    <w:rPr>
                      <w:rFonts w:ascii="Malgun Gothic" w:eastAsia="Malgun Gothic" w:hAnsi="Malgun Gothic" w:cs="Malgun Gothic"/>
                      <w:color w:val="0000FF"/>
                      <w:sz w:val="24"/>
                    </w:rPr>
                    <w:t>펑후현</w:t>
                  </w:r>
                </w:p>
              </w:tc>
            </w:tr>
          </w:tbl>
          <w:p w14:paraId="259E5F9B" w14:textId="77777777" w:rsidR="00B33B6E" w:rsidRDefault="00DD06E8">
            <w:pPr>
              <w:pStyle w:val="Textbody"/>
              <w:overflowPunct w:val="0"/>
              <w:autoSpaceDE w:val="0"/>
              <w:snapToGrid w:val="0"/>
              <w:ind w:left="286" w:hanging="2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聽聞防空警報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或接獲手機告警訊息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時，應依警察及民防執勤人員引導，就近實施疏散避難</w:t>
            </w:r>
          </w:p>
          <w:p w14:paraId="47C68D42" w14:textId="77777777" w:rsidR="00B33B6E" w:rsidRDefault="00DD06E8">
            <w:pPr>
              <w:pStyle w:val="Textbody"/>
              <w:overflowPunct w:val="0"/>
              <w:autoSpaceDE w:val="0"/>
              <w:snapToGrid w:val="0"/>
              <w:ind w:left="624" w:hanging="283"/>
              <w:jc w:val="both"/>
            </w:pP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>공습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>경보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>(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>또는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>휴대폰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>경보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>메시지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>수신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>)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>를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>듣고나면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>경찰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>및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>민방위</w:t>
            </w:r>
          </w:p>
          <w:p w14:paraId="2725EF8D" w14:textId="77777777" w:rsidR="00B33B6E" w:rsidRDefault="00DD06E8">
            <w:pPr>
              <w:pStyle w:val="Textbody"/>
              <w:overflowPunct w:val="0"/>
              <w:autoSpaceDE w:val="0"/>
              <w:snapToGrid w:val="0"/>
              <w:ind w:left="397"/>
              <w:jc w:val="both"/>
            </w:pP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>직원의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>지시에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>따라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>가까운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>곳에서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>대피하여야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>합니다</w:t>
            </w:r>
            <w:r>
              <w:rPr>
                <w:rFonts w:ascii="新細明體" w:eastAsia="新細明體" w:hAnsi="新細明體" w:cs="Malgun Gothic"/>
                <w:color w:val="0000FF"/>
                <w:sz w:val="28"/>
                <w:szCs w:val="28"/>
                <w:lang w:eastAsia="ko-KR"/>
              </w:rPr>
              <w:t>.</w:t>
            </w:r>
          </w:p>
          <w:p w14:paraId="7563AE24" w14:textId="77777777" w:rsidR="00B33B6E" w:rsidRDefault="00DD06E8">
            <w:pPr>
              <w:pStyle w:val="Textbody"/>
              <w:overflowPunct w:val="0"/>
              <w:autoSpaceDE w:val="0"/>
              <w:snapToGrid w:val="0"/>
              <w:jc w:val="both"/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緊急警報音符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>긴급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>경보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>사이렌</w:t>
            </w:r>
            <w:r>
              <w:rPr>
                <w:sz w:val="28"/>
                <w:szCs w:val="28"/>
              </w:rPr>
              <w:t>：</w:t>
            </w:r>
          </w:p>
          <w:p w14:paraId="0C1C8495" w14:textId="77777777" w:rsidR="00B33B6E" w:rsidRDefault="00DD06E8">
            <w:pPr>
              <w:pStyle w:val="Textbody"/>
              <w:overflowPunct w:val="0"/>
              <w:autoSpaceDE w:val="0"/>
              <w:snapToGrid w:val="0"/>
              <w:ind w:firstLine="2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長音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秒、短音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秒，各音節間隔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秒，連續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次，共</w:t>
            </w:r>
            <w:r>
              <w:rPr>
                <w:sz w:val="28"/>
                <w:szCs w:val="28"/>
              </w:rPr>
              <w:t>115</w:t>
            </w:r>
            <w:r>
              <w:rPr>
                <w:sz w:val="28"/>
                <w:szCs w:val="28"/>
              </w:rPr>
              <w:t>秒</w:t>
            </w:r>
          </w:p>
          <w:p w14:paraId="3D16F204" w14:textId="77777777" w:rsidR="00B33B6E" w:rsidRDefault="00DD06E8">
            <w:pPr>
              <w:pStyle w:val="Textbodyuser"/>
              <w:autoSpaceDE w:val="0"/>
              <w:snapToGrid w:val="0"/>
              <w:ind w:left="304" w:hanging="20"/>
              <w:jc w:val="both"/>
              <w:rPr>
                <w:lang w:eastAsia="ko-KR"/>
              </w:rPr>
            </w:pP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>장음</w:t>
            </w:r>
            <w:r>
              <w:rPr>
                <w:color w:val="0000FF"/>
                <w:sz w:val="28"/>
                <w:szCs w:val="28"/>
                <w:lang w:eastAsia="ko-KR"/>
              </w:rPr>
              <w:t xml:space="preserve"> 15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>초</w:t>
            </w:r>
            <w:r>
              <w:rPr>
                <w:color w:val="0000FF"/>
                <w:sz w:val="28"/>
                <w:szCs w:val="28"/>
                <w:lang w:eastAsia="ko-KR"/>
              </w:rPr>
              <w:t xml:space="preserve">, 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>단</w:t>
            </w:r>
            <w:r>
              <w:rPr>
                <w:color w:val="0000FF"/>
                <w:sz w:val="28"/>
                <w:szCs w:val="28"/>
                <w:lang w:eastAsia="ko-KR"/>
              </w:rPr>
              <w:t>음</w:t>
            </w:r>
            <w:r>
              <w:rPr>
                <w:color w:val="0000FF"/>
                <w:sz w:val="28"/>
                <w:szCs w:val="28"/>
                <w:lang w:eastAsia="ko-KR"/>
              </w:rPr>
              <w:t xml:space="preserve"> 5</w:t>
            </w:r>
            <w:r>
              <w:rPr>
                <w:color w:val="0000FF"/>
                <w:sz w:val="28"/>
                <w:szCs w:val="28"/>
                <w:lang w:eastAsia="ko-KR"/>
              </w:rPr>
              <w:t>초</w:t>
            </w:r>
            <w:r>
              <w:rPr>
                <w:color w:val="0000FF"/>
                <w:sz w:val="28"/>
                <w:szCs w:val="28"/>
                <w:lang w:eastAsia="ko-KR"/>
              </w:rPr>
              <w:t xml:space="preserve">, </w:t>
            </w:r>
            <w:r>
              <w:rPr>
                <w:color w:val="0000FF"/>
                <w:sz w:val="28"/>
                <w:szCs w:val="28"/>
                <w:lang w:eastAsia="ko-KR"/>
              </w:rPr>
              <w:t>각</w:t>
            </w:r>
            <w:r>
              <w:rPr>
                <w:color w:val="0000FF"/>
                <w:sz w:val="28"/>
                <w:szCs w:val="28"/>
                <w:lang w:eastAsia="ko-KR"/>
              </w:rPr>
              <w:t xml:space="preserve"> </w:t>
            </w:r>
            <w:r>
              <w:rPr>
                <w:color w:val="0000FF"/>
                <w:sz w:val="28"/>
                <w:szCs w:val="28"/>
                <w:lang w:eastAsia="ko-KR"/>
              </w:rPr>
              <w:t>사이렌</w:t>
            </w:r>
            <w:r>
              <w:rPr>
                <w:color w:val="0000FF"/>
                <w:sz w:val="28"/>
                <w:szCs w:val="28"/>
                <w:lang w:eastAsia="ko-KR"/>
              </w:rPr>
              <w:t xml:space="preserve"> </w:t>
            </w:r>
            <w:r>
              <w:rPr>
                <w:color w:val="0000FF"/>
                <w:sz w:val="28"/>
                <w:szCs w:val="28"/>
                <w:lang w:eastAsia="ko-KR"/>
              </w:rPr>
              <w:t>간격</w:t>
            </w:r>
            <w:r>
              <w:rPr>
                <w:color w:val="0000FF"/>
                <w:sz w:val="28"/>
                <w:szCs w:val="28"/>
                <w:lang w:eastAsia="ko-KR"/>
              </w:rPr>
              <w:t xml:space="preserve"> 5</w:t>
            </w:r>
            <w:r>
              <w:rPr>
                <w:color w:val="0000FF"/>
                <w:sz w:val="28"/>
                <w:szCs w:val="28"/>
                <w:lang w:eastAsia="ko-KR"/>
              </w:rPr>
              <w:t>초</w:t>
            </w:r>
            <w:r>
              <w:rPr>
                <w:color w:val="0000FF"/>
                <w:sz w:val="28"/>
                <w:szCs w:val="28"/>
                <w:lang w:eastAsia="ko-KR"/>
              </w:rPr>
              <w:t xml:space="preserve">, </w:t>
            </w:r>
            <w:r>
              <w:rPr>
                <w:color w:val="0000FF"/>
                <w:sz w:val="28"/>
                <w:szCs w:val="28"/>
                <w:lang w:eastAsia="ko-KR"/>
              </w:rPr>
              <w:t>연속</w:t>
            </w:r>
            <w:r>
              <w:rPr>
                <w:color w:val="0000FF"/>
                <w:sz w:val="28"/>
                <w:szCs w:val="28"/>
                <w:lang w:eastAsia="ko-KR"/>
              </w:rPr>
              <w:t xml:space="preserve"> 3</w:t>
            </w:r>
            <w:r>
              <w:rPr>
                <w:color w:val="0000FF"/>
                <w:sz w:val="28"/>
                <w:szCs w:val="28"/>
                <w:lang w:eastAsia="ko-KR"/>
              </w:rPr>
              <w:t>회</w:t>
            </w:r>
            <w:r>
              <w:rPr>
                <w:color w:val="0000FF"/>
                <w:sz w:val="28"/>
                <w:szCs w:val="28"/>
                <w:lang w:eastAsia="ko-KR"/>
              </w:rPr>
              <w:t xml:space="preserve">, </w:t>
            </w:r>
            <w:r>
              <w:rPr>
                <w:color w:val="0000FF"/>
                <w:sz w:val="28"/>
                <w:szCs w:val="28"/>
                <w:lang w:eastAsia="ko-KR"/>
              </w:rPr>
              <w:t>총</w:t>
            </w:r>
            <w:r>
              <w:rPr>
                <w:color w:val="0000FF"/>
                <w:sz w:val="28"/>
                <w:szCs w:val="28"/>
                <w:lang w:eastAsia="ko-KR"/>
              </w:rPr>
              <w:t xml:space="preserve"> 115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>초</w:t>
            </w:r>
            <w:r>
              <w:rPr>
                <w:color w:val="0000FF"/>
                <w:sz w:val="28"/>
                <w:szCs w:val="28"/>
                <w:lang w:eastAsia="ko-KR"/>
              </w:rPr>
              <w:t>.</w:t>
            </w:r>
          </w:p>
          <w:p w14:paraId="344F4B89" w14:textId="77777777" w:rsidR="00B33B6E" w:rsidRDefault="00DD06E8">
            <w:pPr>
              <w:pStyle w:val="Textbody"/>
              <w:overflowPunct w:val="0"/>
              <w:autoSpaceDE w:val="0"/>
              <w:snapToGrid w:val="0"/>
              <w:ind w:left="304" w:hanging="20"/>
              <w:jc w:val="both"/>
            </w:pPr>
            <w:r>
              <w:rPr>
                <w:sz w:val="28"/>
                <w:szCs w:val="28"/>
              </w:rPr>
              <w:t>解除警報音符：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長音</w:t>
            </w:r>
            <w:r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秒</w:t>
            </w:r>
          </w:p>
          <w:p w14:paraId="61119691" w14:textId="77777777" w:rsidR="00B33B6E" w:rsidRDefault="00DD06E8">
            <w:pPr>
              <w:pStyle w:val="Textbody"/>
              <w:overflowPunct w:val="0"/>
              <w:autoSpaceDE w:val="0"/>
              <w:snapToGrid w:val="0"/>
              <w:ind w:left="304" w:hanging="20"/>
              <w:jc w:val="both"/>
            </w:pPr>
            <w:r>
              <w:rPr>
                <w:color w:val="0000FF"/>
                <w:sz w:val="28"/>
                <w:szCs w:val="28"/>
                <w:lang w:eastAsia="ko-KR"/>
              </w:rPr>
              <w:t>경보</w:t>
            </w:r>
            <w:r>
              <w:rPr>
                <w:color w:val="0000FF"/>
                <w:sz w:val="28"/>
                <w:szCs w:val="28"/>
                <w:lang w:eastAsia="ko-KR"/>
              </w:rPr>
              <w:t xml:space="preserve"> </w:t>
            </w:r>
            <w:r>
              <w:rPr>
                <w:color w:val="0000FF"/>
                <w:sz w:val="28"/>
                <w:szCs w:val="28"/>
                <w:lang w:eastAsia="ko-KR"/>
              </w:rPr>
              <w:t>해제</w:t>
            </w:r>
            <w:r>
              <w:rPr>
                <w:color w:val="0000FF"/>
                <w:sz w:val="28"/>
                <w:szCs w:val="28"/>
                <w:lang w:eastAsia="ko-KR"/>
              </w:rPr>
              <w:t xml:space="preserve"> </w:t>
            </w:r>
            <w:r>
              <w:rPr>
                <w:color w:val="0000FF"/>
                <w:sz w:val="28"/>
                <w:szCs w:val="28"/>
                <w:lang w:eastAsia="ko-KR"/>
              </w:rPr>
              <w:t>사이렌</w:t>
            </w:r>
            <w:r>
              <w:rPr>
                <w:sz w:val="28"/>
                <w:szCs w:val="28"/>
              </w:rPr>
              <w:t>：</w:t>
            </w:r>
            <w:r>
              <w:rPr>
                <w:color w:val="0000FF"/>
                <w:sz w:val="28"/>
                <w:szCs w:val="28"/>
                <w:lang w:eastAsia="ko-KR"/>
              </w:rPr>
              <w:t>장음</w:t>
            </w:r>
            <w:r>
              <w:rPr>
                <w:color w:val="0000FF"/>
                <w:sz w:val="28"/>
                <w:szCs w:val="28"/>
                <w:lang w:eastAsia="ko-KR"/>
              </w:rPr>
              <w:t xml:space="preserve"> 90</w:t>
            </w:r>
            <w:r>
              <w:rPr>
                <w:rFonts w:ascii="Malgun Gothic" w:eastAsia="Malgun Gothic" w:hAnsi="Malgun Gothic" w:cs="Malgun Gothic"/>
                <w:color w:val="0000FF"/>
                <w:sz w:val="28"/>
                <w:szCs w:val="28"/>
                <w:lang w:eastAsia="ko-KR"/>
              </w:rPr>
              <w:t>초</w:t>
            </w:r>
            <w:r>
              <w:rPr>
                <w:color w:val="0000FF"/>
                <w:sz w:val="28"/>
                <w:szCs w:val="28"/>
                <w:lang w:eastAsia="ko-KR"/>
              </w:rPr>
              <w:t>.</w:t>
            </w:r>
          </w:p>
          <w:p w14:paraId="7ACA23AC" w14:textId="77777777" w:rsidR="00B33B6E" w:rsidRDefault="00DD06E8">
            <w:pPr>
              <w:pStyle w:val="Textbody"/>
              <w:overflowPunct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未配合演習管制及演練，依民防法處新臺幣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萬元以上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萬元以下罰鍰</w:t>
            </w:r>
          </w:p>
          <w:p w14:paraId="37C76603" w14:textId="77777777" w:rsidR="00B33B6E" w:rsidRDefault="00DD06E8">
            <w:pPr>
              <w:pStyle w:val="Textbodyuser"/>
              <w:autoSpaceDE w:val="0"/>
              <w:snapToGrid w:val="0"/>
              <w:ind w:left="304" w:hanging="20"/>
              <w:jc w:val="both"/>
              <w:rPr>
                <w:lang w:eastAsia="ko-KR"/>
              </w:rPr>
            </w:pPr>
            <w:r>
              <w:rPr>
                <w:color w:val="0000FF"/>
                <w:sz w:val="28"/>
                <w:szCs w:val="28"/>
                <w:lang w:eastAsia="ko-KR"/>
              </w:rPr>
              <w:t>방공훈련에</w:t>
            </w:r>
            <w:r>
              <w:rPr>
                <w:color w:val="0000FF"/>
                <w:sz w:val="28"/>
                <w:szCs w:val="28"/>
                <w:lang w:eastAsia="ko-KR"/>
              </w:rPr>
              <w:t xml:space="preserve"> </w:t>
            </w:r>
            <w:r>
              <w:rPr>
                <w:color w:val="0000FF"/>
                <w:sz w:val="28"/>
                <w:szCs w:val="28"/>
                <w:lang w:eastAsia="ko-KR"/>
              </w:rPr>
              <w:t>관한</w:t>
            </w:r>
            <w:r>
              <w:rPr>
                <w:color w:val="0000FF"/>
                <w:sz w:val="28"/>
                <w:szCs w:val="28"/>
                <w:lang w:eastAsia="ko-KR"/>
              </w:rPr>
              <w:t xml:space="preserve"> </w:t>
            </w:r>
            <w:r>
              <w:rPr>
                <w:color w:val="0000FF"/>
                <w:sz w:val="28"/>
                <w:szCs w:val="28"/>
                <w:lang w:eastAsia="ko-KR"/>
              </w:rPr>
              <w:t>규제나</w:t>
            </w:r>
            <w:r>
              <w:rPr>
                <w:color w:val="0000FF"/>
                <w:sz w:val="28"/>
                <w:szCs w:val="28"/>
                <w:lang w:eastAsia="ko-KR"/>
              </w:rPr>
              <w:t xml:space="preserve"> </w:t>
            </w:r>
            <w:r>
              <w:rPr>
                <w:color w:val="0000FF"/>
                <w:sz w:val="28"/>
                <w:szCs w:val="28"/>
                <w:lang w:eastAsia="ko-KR"/>
              </w:rPr>
              <w:t>훈련을</w:t>
            </w:r>
            <w:r>
              <w:rPr>
                <w:color w:val="0000FF"/>
                <w:sz w:val="28"/>
                <w:szCs w:val="28"/>
                <w:lang w:eastAsia="ko-KR"/>
              </w:rPr>
              <w:t xml:space="preserve"> </w:t>
            </w:r>
            <w:r>
              <w:rPr>
                <w:color w:val="0000FF"/>
                <w:sz w:val="28"/>
                <w:szCs w:val="28"/>
                <w:lang w:eastAsia="ko-KR"/>
              </w:rPr>
              <w:t>따르지</w:t>
            </w:r>
            <w:r>
              <w:rPr>
                <w:color w:val="0000FF"/>
                <w:sz w:val="28"/>
                <w:szCs w:val="28"/>
                <w:lang w:eastAsia="ko-KR"/>
              </w:rPr>
              <w:t xml:space="preserve"> </w:t>
            </w:r>
            <w:r>
              <w:rPr>
                <w:color w:val="0000FF"/>
                <w:sz w:val="28"/>
                <w:szCs w:val="28"/>
                <w:lang w:eastAsia="ko-KR"/>
              </w:rPr>
              <w:t>않을</w:t>
            </w:r>
            <w:r>
              <w:rPr>
                <w:color w:val="0000FF"/>
                <w:sz w:val="28"/>
                <w:szCs w:val="28"/>
                <w:lang w:eastAsia="ko-KR"/>
              </w:rPr>
              <w:t xml:space="preserve"> </w:t>
            </w:r>
            <w:r>
              <w:rPr>
                <w:color w:val="0000FF"/>
                <w:sz w:val="28"/>
                <w:szCs w:val="28"/>
                <w:lang w:eastAsia="ko-KR"/>
              </w:rPr>
              <w:t>경우</w:t>
            </w:r>
            <w:r>
              <w:rPr>
                <w:color w:val="0000FF"/>
                <w:sz w:val="28"/>
                <w:szCs w:val="28"/>
                <w:lang w:eastAsia="ko-KR"/>
              </w:rPr>
              <w:t xml:space="preserve"> </w:t>
            </w:r>
            <w:r>
              <w:rPr>
                <w:color w:val="0000FF"/>
                <w:sz w:val="28"/>
                <w:szCs w:val="28"/>
                <w:lang w:eastAsia="ko-KR"/>
              </w:rPr>
              <w:t>민방법에</w:t>
            </w:r>
            <w:r>
              <w:rPr>
                <w:color w:val="0000FF"/>
                <w:sz w:val="28"/>
                <w:szCs w:val="28"/>
                <w:lang w:eastAsia="ko-KR"/>
              </w:rPr>
              <w:t xml:space="preserve"> </w:t>
            </w:r>
            <w:r>
              <w:rPr>
                <w:color w:val="0000FF"/>
                <w:sz w:val="28"/>
                <w:szCs w:val="28"/>
                <w:lang w:eastAsia="ko-KR"/>
              </w:rPr>
              <w:t>따라</w:t>
            </w:r>
            <w:r>
              <w:rPr>
                <w:color w:val="0000FF"/>
                <w:sz w:val="28"/>
                <w:szCs w:val="28"/>
                <w:lang w:eastAsia="ko-KR"/>
              </w:rPr>
              <w:t xml:space="preserve"> </w:t>
            </w:r>
            <w:r>
              <w:rPr>
                <w:color w:val="0000FF"/>
                <w:sz w:val="28"/>
                <w:szCs w:val="28"/>
                <w:lang w:eastAsia="ko-KR"/>
              </w:rPr>
              <w:t>대만달러</w:t>
            </w:r>
            <w:r>
              <w:rPr>
                <w:color w:val="0000FF"/>
                <w:sz w:val="28"/>
                <w:szCs w:val="28"/>
                <w:lang w:eastAsia="ko-KR"/>
              </w:rPr>
              <w:t xml:space="preserve"> 3</w:t>
            </w:r>
            <w:r>
              <w:rPr>
                <w:color w:val="0000FF"/>
                <w:sz w:val="28"/>
                <w:szCs w:val="28"/>
                <w:lang w:eastAsia="ko-KR"/>
              </w:rPr>
              <w:t>만위안</w:t>
            </w:r>
            <w:r>
              <w:rPr>
                <w:color w:val="0000FF"/>
                <w:sz w:val="28"/>
                <w:szCs w:val="28"/>
                <w:lang w:eastAsia="ko-KR"/>
              </w:rPr>
              <w:t xml:space="preserve"> </w:t>
            </w:r>
            <w:r>
              <w:rPr>
                <w:color w:val="0000FF"/>
                <w:sz w:val="28"/>
                <w:szCs w:val="28"/>
                <w:lang w:eastAsia="ko-KR"/>
              </w:rPr>
              <w:t>이상</w:t>
            </w:r>
            <w:r>
              <w:rPr>
                <w:color w:val="0000FF"/>
                <w:sz w:val="28"/>
                <w:szCs w:val="28"/>
                <w:lang w:eastAsia="ko-KR"/>
              </w:rPr>
              <w:t xml:space="preserve"> 15</w:t>
            </w:r>
            <w:r>
              <w:rPr>
                <w:color w:val="0000FF"/>
                <w:sz w:val="28"/>
                <w:szCs w:val="28"/>
                <w:lang w:eastAsia="ko-KR"/>
              </w:rPr>
              <w:t>만위안</w:t>
            </w:r>
            <w:r>
              <w:rPr>
                <w:color w:val="0000FF"/>
                <w:sz w:val="28"/>
                <w:szCs w:val="28"/>
                <w:lang w:eastAsia="ko-KR"/>
              </w:rPr>
              <w:t xml:space="preserve"> </w:t>
            </w:r>
            <w:r>
              <w:rPr>
                <w:color w:val="0000FF"/>
                <w:sz w:val="28"/>
                <w:szCs w:val="28"/>
                <w:lang w:eastAsia="ko-KR"/>
              </w:rPr>
              <w:t>이하의</w:t>
            </w:r>
            <w:r>
              <w:rPr>
                <w:color w:val="0000FF"/>
                <w:sz w:val="28"/>
                <w:szCs w:val="28"/>
                <w:lang w:eastAsia="ko-KR"/>
              </w:rPr>
              <w:t xml:space="preserve"> </w:t>
            </w:r>
            <w:r>
              <w:rPr>
                <w:color w:val="0000FF"/>
                <w:sz w:val="28"/>
                <w:szCs w:val="28"/>
                <w:lang w:eastAsia="ko-KR"/>
              </w:rPr>
              <w:t>벌금이</w:t>
            </w:r>
            <w:r>
              <w:rPr>
                <w:color w:val="0000FF"/>
                <w:sz w:val="28"/>
                <w:szCs w:val="28"/>
                <w:lang w:eastAsia="ko-KR"/>
              </w:rPr>
              <w:t xml:space="preserve"> </w:t>
            </w:r>
            <w:r>
              <w:rPr>
                <w:color w:val="0000FF"/>
                <w:sz w:val="28"/>
                <w:szCs w:val="28"/>
                <w:lang w:eastAsia="ko-KR"/>
              </w:rPr>
              <w:t>부과됩니다</w:t>
            </w:r>
            <w:r>
              <w:rPr>
                <w:color w:val="0000FF"/>
                <w:sz w:val="28"/>
                <w:szCs w:val="28"/>
                <w:lang w:eastAsia="ko-KR"/>
              </w:rPr>
              <w:t>.</w:t>
            </w:r>
          </w:p>
        </w:tc>
      </w:tr>
    </w:tbl>
    <w:p w14:paraId="00A9567D" w14:textId="77777777" w:rsidR="00B33B6E" w:rsidRDefault="00B33B6E">
      <w:pPr>
        <w:pStyle w:val="Standard"/>
        <w:rPr>
          <w:sz w:val="4"/>
          <w:szCs w:val="4"/>
        </w:rPr>
        <w:sectPr w:rsidR="00B33B6E" w:rsidSect="00F4009C">
          <w:footerReference w:type="default" r:id="rId6"/>
          <w:pgSz w:w="11906" w:h="16838"/>
          <w:pgMar w:top="454" w:right="1134" w:bottom="284" w:left="1134" w:header="720" w:footer="851" w:gutter="0"/>
          <w:cols w:space="720"/>
        </w:sectPr>
      </w:pPr>
    </w:p>
    <w:tbl>
      <w:tblPr>
        <w:tblW w:w="95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8"/>
      </w:tblGrid>
      <w:tr w:rsidR="00B33B6E" w14:paraId="12314B83" w14:textId="77777777">
        <w:trPr>
          <w:trHeight w:val="14224"/>
          <w:jc w:val="center"/>
        </w:trPr>
        <w:tc>
          <w:tcPr>
            <w:tcW w:w="95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79A00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400" w:lineRule="exact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lastRenderedPageBreak/>
              <w:t>2025</w:t>
            </w:r>
            <w:r>
              <w:rPr>
                <w:b/>
                <w:color w:val="000000"/>
                <w:sz w:val="36"/>
                <w:szCs w:val="36"/>
              </w:rPr>
              <w:t>城鎮韌性</w:t>
            </w:r>
            <w:r>
              <w:rPr>
                <w:b/>
                <w:color w:val="000000"/>
                <w:sz w:val="36"/>
                <w:szCs w:val="36"/>
              </w:rPr>
              <w:t>(</w:t>
            </w:r>
            <w:r>
              <w:rPr>
                <w:b/>
                <w:color w:val="000000"/>
                <w:sz w:val="36"/>
                <w:szCs w:val="36"/>
              </w:rPr>
              <w:t>防空</w:t>
            </w:r>
            <w:r>
              <w:rPr>
                <w:b/>
                <w:color w:val="000000"/>
                <w:sz w:val="36"/>
                <w:szCs w:val="36"/>
              </w:rPr>
              <w:t>)</w:t>
            </w:r>
            <w:r>
              <w:rPr>
                <w:b/>
                <w:color w:val="000000"/>
                <w:sz w:val="36"/>
                <w:szCs w:val="36"/>
              </w:rPr>
              <w:t>演習【</w:t>
            </w:r>
            <w:r>
              <w:rPr>
                <w:b/>
                <w:color w:val="000000"/>
                <w:sz w:val="36"/>
                <w:szCs w:val="36"/>
                <w:shd w:val="clear" w:color="auto" w:fill="FFFF00"/>
              </w:rPr>
              <w:t>菲律賓文</w:t>
            </w:r>
            <w:r>
              <w:rPr>
                <w:b/>
                <w:color w:val="000000"/>
                <w:sz w:val="36"/>
                <w:szCs w:val="36"/>
              </w:rPr>
              <w:t>】</w:t>
            </w:r>
          </w:p>
          <w:p w14:paraId="508BF2BA" w14:textId="77777777" w:rsidR="00B33B6E" w:rsidRDefault="00DD06E8">
            <w:pPr>
              <w:pStyle w:val="Textbody"/>
              <w:overflowPunct w:val="0"/>
              <w:autoSpaceDE w:val="0"/>
              <w:snapToGrid w:val="0"/>
              <w:jc w:val="both"/>
              <w:rPr>
                <w:rFonts w:ascii="Times New Roman" w:hAnsi="Times New Roman"/>
                <w:b/>
                <w:color w:val="0000FF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FF"/>
                <w:sz w:val="36"/>
                <w:szCs w:val="36"/>
              </w:rPr>
              <w:t>2025 Urban Resilience (Air-Defense) Exercise</w:t>
            </w:r>
          </w:p>
          <w:p w14:paraId="23EBB133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■7</w:t>
            </w:r>
            <w:r>
              <w:rPr>
                <w:rFonts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日至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日，區分本島及外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離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島等地區實施防空演習</w:t>
            </w:r>
          </w:p>
          <w:p w14:paraId="23F9AD06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ind w:left="282" w:hanging="2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Ang air defense drill ay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magaganap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mula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Hulyo 15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hanggang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18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buong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isla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. Ang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mga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early warning system at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mga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rehiyonal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na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pamamaraan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pagtugon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kahandaang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air defense ay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patitibayin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.</w:t>
            </w:r>
          </w:p>
          <w:tbl>
            <w:tblPr>
              <w:tblW w:w="934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22"/>
              <w:gridCol w:w="1686"/>
              <w:gridCol w:w="1686"/>
              <w:gridCol w:w="1686"/>
              <w:gridCol w:w="2764"/>
            </w:tblGrid>
            <w:tr w:rsidR="00B33B6E" w14:paraId="55F4D010" w14:textId="77777777">
              <w:trPr>
                <w:trHeight w:val="20"/>
              </w:trPr>
              <w:tc>
                <w:tcPr>
                  <w:tcW w:w="1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F7B33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日期</w:t>
                  </w:r>
                </w:p>
                <w:p w14:paraId="1BD619F6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color w:val="0000FF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Petsa</w:t>
                  </w:r>
                  <w:proofErr w:type="spellEnd"/>
                </w:p>
              </w:tc>
              <w:tc>
                <w:tcPr>
                  <w:tcW w:w="1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EC250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</w:rPr>
                    <w:t>月</w:t>
                  </w:r>
                  <w:r>
                    <w:rPr>
                      <w:rFonts w:ascii="Times New Roman" w:hAnsi="Times New Roman"/>
                      <w:sz w:val="24"/>
                    </w:rPr>
                    <w:t>15</w:t>
                  </w:r>
                  <w:r>
                    <w:rPr>
                      <w:rFonts w:ascii="Times New Roman" w:hAnsi="Times New Roman"/>
                      <w:sz w:val="24"/>
                    </w:rPr>
                    <w:t>日</w:t>
                  </w:r>
                </w:p>
                <w:p w14:paraId="6E616FFF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Hulyo 15</w:t>
                  </w:r>
                </w:p>
              </w:tc>
              <w:tc>
                <w:tcPr>
                  <w:tcW w:w="1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26A12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</w:rPr>
                    <w:t>月</w:t>
                  </w:r>
                  <w:r>
                    <w:rPr>
                      <w:rFonts w:ascii="Times New Roman" w:hAnsi="Times New Roman"/>
                      <w:sz w:val="24"/>
                    </w:rPr>
                    <w:t>16</w:t>
                  </w:r>
                  <w:r>
                    <w:rPr>
                      <w:rFonts w:ascii="Times New Roman" w:hAnsi="Times New Roman"/>
                      <w:sz w:val="24"/>
                    </w:rPr>
                    <w:t>日</w:t>
                  </w:r>
                </w:p>
                <w:p w14:paraId="7C7C05AF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Hulyo 16</w:t>
                  </w:r>
                </w:p>
              </w:tc>
              <w:tc>
                <w:tcPr>
                  <w:tcW w:w="1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2FFEA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</w:rPr>
                    <w:t>月</w:t>
                  </w:r>
                  <w:r>
                    <w:rPr>
                      <w:rFonts w:ascii="Times New Roman" w:hAnsi="Times New Roman"/>
                      <w:sz w:val="24"/>
                    </w:rPr>
                    <w:t>17</w:t>
                  </w:r>
                  <w:r>
                    <w:rPr>
                      <w:rFonts w:ascii="Times New Roman" w:hAnsi="Times New Roman"/>
                      <w:sz w:val="24"/>
                    </w:rPr>
                    <w:t>日</w:t>
                  </w:r>
                </w:p>
                <w:p w14:paraId="515078DE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Hulyo 17</w:t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9B3B8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</w:rPr>
                    <w:t>月</w:t>
                  </w:r>
                  <w:r>
                    <w:rPr>
                      <w:rFonts w:ascii="Times New Roman" w:hAnsi="Times New Roman"/>
                      <w:sz w:val="24"/>
                    </w:rPr>
                    <w:t>18</w:t>
                  </w:r>
                  <w:r>
                    <w:rPr>
                      <w:rFonts w:ascii="Times New Roman" w:hAnsi="Times New Roman"/>
                      <w:sz w:val="24"/>
                    </w:rPr>
                    <w:t>日</w:t>
                  </w:r>
                </w:p>
                <w:p w14:paraId="1BB04FDF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color w:val="0000FF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Hulyo 18</w:t>
                  </w:r>
                </w:p>
              </w:tc>
            </w:tr>
            <w:tr w:rsidR="00B33B6E" w14:paraId="2503FA11" w14:textId="77777777">
              <w:trPr>
                <w:trHeight w:val="20"/>
              </w:trPr>
              <w:tc>
                <w:tcPr>
                  <w:tcW w:w="1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DEDC8A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時間</w:t>
                  </w:r>
                </w:p>
                <w:p w14:paraId="1FBF7519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Oras</w:t>
                  </w:r>
                  <w:proofErr w:type="spellEnd"/>
                </w:p>
              </w:tc>
              <w:tc>
                <w:tcPr>
                  <w:tcW w:w="50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C0731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1330</w:t>
                  </w:r>
                  <w:r>
                    <w:rPr>
                      <w:rFonts w:ascii="Times New Roman" w:hAnsi="Times New Roman"/>
                      <w:sz w:val="24"/>
                    </w:rPr>
                    <w:t>至</w:t>
                  </w:r>
                  <w:r>
                    <w:rPr>
                      <w:rFonts w:ascii="Times New Roman" w:hAnsi="Times New Roman"/>
                      <w:sz w:val="24"/>
                    </w:rPr>
                    <w:t>1400</w:t>
                  </w:r>
                  <w:r>
                    <w:rPr>
                      <w:rFonts w:ascii="Times New Roman" w:hAnsi="Times New Roman"/>
                      <w:sz w:val="24"/>
                    </w:rPr>
                    <w:t>時，共</w:t>
                  </w:r>
                  <w:r>
                    <w:rPr>
                      <w:rFonts w:ascii="Times New Roman" w:hAnsi="Times New Roman"/>
                      <w:sz w:val="24"/>
                    </w:rPr>
                    <w:t>30</w:t>
                  </w:r>
                  <w:r>
                    <w:rPr>
                      <w:rFonts w:ascii="Times New Roman" w:hAnsi="Times New Roman"/>
                      <w:sz w:val="24"/>
                    </w:rPr>
                    <w:t>分鐘</w:t>
                  </w:r>
                </w:p>
                <w:p w14:paraId="75ACA4BC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color w:val="0000FF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 xml:space="preserve">1:30 PM to 2:00 PM,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kabuuan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 xml:space="preserve"> ng 30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minuto</w:t>
                  </w:r>
                  <w:proofErr w:type="spellEnd"/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8BA80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1000</w:t>
                  </w:r>
                  <w:r>
                    <w:rPr>
                      <w:rFonts w:ascii="Times New Roman" w:hAnsi="Times New Roman"/>
                      <w:sz w:val="24"/>
                    </w:rPr>
                    <w:t>至</w:t>
                  </w:r>
                  <w:r>
                    <w:rPr>
                      <w:rFonts w:ascii="Times New Roman" w:hAnsi="Times New Roman"/>
                      <w:sz w:val="24"/>
                    </w:rPr>
                    <w:t>1030</w:t>
                  </w:r>
                  <w:r>
                    <w:rPr>
                      <w:rFonts w:ascii="Times New Roman" w:hAnsi="Times New Roman"/>
                      <w:sz w:val="24"/>
                    </w:rPr>
                    <w:t>時，共</w:t>
                  </w:r>
                  <w:r>
                    <w:rPr>
                      <w:rFonts w:ascii="Times New Roman" w:hAnsi="Times New Roman"/>
                      <w:sz w:val="24"/>
                    </w:rPr>
                    <w:t>30</w:t>
                  </w:r>
                  <w:r>
                    <w:rPr>
                      <w:rFonts w:ascii="Times New Roman" w:hAnsi="Times New Roman"/>
                      <w:sz w:val="24"/>
                    </w:rPr>
                    <w:t>分鐘</w:t>
                  </w:r>
                </w:p>
                <w:p w14:paraId="4A57CA98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color w:val="0000FF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 xml:space="preserve">10:00 AM to 10:30 AM,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kabuuan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 xml:space="preserve"> ng 30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minuto</w:t>
                  </w:r>
                  <w:proofErr w:type="spellEnd"/>
                </w:p>
              </w:tc>
            </w:tr>
            <w:tr w:rsidR="00B33B6E" w14:paraId="77AA5372" w14:textId="77777777">
              <w:trPr>
                <w:trHeight w:val="20"/>
              </w:trPr>
              <w:tc>
                <w:tcPr>
                  <w:tcW w:w="1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D37A4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地區</w:t>
                  </w:r>
                </w:p>
                <w:p w14:paraId="3E6C63C6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Rehiyon</w:t>
                  </w:r>
                  <w:proofErr w:type="spellEnd"/>
                </w:p>
              </w:tc>
              <w:tc>
                <w:tcPr>
                  <w:tcW w:w="1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3C6A8F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中部地區</w:t>
                  </w:r>
                </w:p>
                <w:p w14:paraId="2BD0E2AA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Central</w:t>
                  </w:r>
                </w:p>
              </w:tc>
              <w:tc>
                <w:tcPr>
                  <w:tcW w:w="1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94711F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南部地區</w:t>
                  </w:r>
                </w:p>
                <w:p w14:paraId="64C4722C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Timog</w:t>
                  </w:r>
                  <w:proofErr w:type="spellEnd"/>
                </w:p>
              </w:tc>
              <w:tc>
                <w:tcPr>
                  <w:tcW w:w="1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5CFFDD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北部地區</w:t>
                  </w:r>
                </w:p>
                <w:p w14:paraId="0DD0A11F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Hilaga</w:t>
                  </w:r>
                  <w:proofErr w:type="spellEnd"/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C1E1F4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東部地區及外離島</w:t>
                  </w:r>
                </w:p>
                <w:p w14:paraId="04061042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 xml:space="preserve">Silangan at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mga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ibayong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isla</w:t>
                  </w:r>
                  <w:proofErr w:type="spellEnd"/>
                </w:p>
              </w:tc>
            </w:tr>
            <w:tr w:rsidR="00B33B6E" w14:paraId="452EC998" w14:textId="77777777">
              <w:trPr>
                <w:trHeight w:val="4770"/>
              </w:trPr>
              <w:tc>
                <w:tcPr>
                  <w:tcW w:w="1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02157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地方政府</w:t>
                  </w:r>
                </w:p>
                <w:p w14:paraId="091BFA39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Mga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Lokal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na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Pamahalaan</w:t>
                  </w:r>
                  <w:proofErr w:type="spellEnd"/>
                </w:p>
              </w:tc>
              <w:tc>
                <w:tcPr>
                  <w:tcW w:w="1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5B1A9A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苗栗縣</w:t>
                  </w:r>
                </w:p>
                <w:p w14:paraId="6F183AC4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color w:val="0000FF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Miaoli County</w:t>
                  </w:r>
                </w:p>
                <w:p w14:paraId="0F937395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臺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>中市</w:t>
                  </w:r>
                </w:p>
                <w:p w14:paraId="26C5D0B4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color w:val="0000FF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Taichung City</w:t>
                  </w:r>
                </w:p>
                <w:p w14:paraId="0DE45E5D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南投縣</w:t>
                  </w:r>
                </w:p>
                <w:p w14:paraId="0D04C884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color w:val="0000FF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Nantou County</w:t>
                  </w:r>
                </w:p>
                <w:p w14:paraId="0B8D224F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彰化縣</w:t>
                  </w:r>
                </w:p>
                <w:p w14:paraId="4069E693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color w:val="0000FF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Changhua County</w:t>
                  </w:r>
                </w:p>
                <w:p w14:paraId="39BF5FE2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雲林縣</w:t>
                  </w:r>
                </w:p>
                <w:p w14:paraId="7DCE29B4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color w:val="0000FF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Yunlin County</w:t>
                  </w:r>
                </w:p>
                <w:p w14:paraId="6922DEF7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嘉義市</w:t>
                  </w:r>
                </w:p>
                <w:p w14:paraId="79D09E3E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color w:val="0000FF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Chiayi City</w:t>
                  </w:r>
                </w:p>
                <w:p w14:paraId="53539BAC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嘉義縣</w:t>
                  </w:r>
                </w:p>
                <w:p w14:paraId="4987E5BB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Chiayi County</w:t>
                  </w:r>
                </w:p>
              </w:tc>
              <w:tc>
                <w:tcPr>
                  <w:tcW w:w="1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852560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臺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>南市</w:t>
                  </w:r>
                </w:p>
                <w:p w14:paraId="77F7CA09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color w:val="0000FF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Tainan City</w:t>
                  </w:r>
                </w:p>
                <w:p w14:paraId="780EA657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高雄市</w:t>
                  </w:r>
                </w:p>
                <w:p w14:paraId="6510472C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color w:val="0000FF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Kaohsiung City</w:t>
                  </w:r>
                </w:p>
                <w:p w14:paraId="3C874EA8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屏東縣</w:t>
                  </w:r>
                </w:p>
                <w:p w14:paraId="2DE15D8C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color w:val="0000FF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Pingtung</w:t>
                  </w:r>
                </w:p>
                <w:p w14:paraId="39CE8785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County</w:t>
                  </w:r>
                </w:p>
              </w:tc>
              <w:tc>
                <w:tcPr>
                  <w:tcW w:w="1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31D3FB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宜蘭縣</w:t>
                  </w:r>
                </w:p>
                <w:p w14:paraId="699E15C7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color w:val="0000FF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Yilan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 xml:space="preserve"> County</w:t>
                  </w:r>
                </w:p>
                <w:p w14:paraId="70B66C13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基隆市</w:t>
                  </w:r>
                </w:p>
                <w:p w14:paraId="215D0D9D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color w:val="0000FF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Keelung City</w:t>
                  </w:r>
                </w:p>
                <w:p w14:paraId="09E00B7E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臺北市</w:t>
                  </w:r>
                </w:p>
                <w:p w14:paraId="732590E0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color w:val="0000FF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Taipei City</w:t>
                  </w:r>
                </w:p>
                <w:p w14:paraId="0333D2BF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新北市</w:t>
                  </w:r>
                </w:p>
                <w:p w14:paraId="7628961E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color w:val="0000FF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 xml:space="preserve">New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Taipei City</w:t>
                  </w:r>
                </w:p>
                <w:p w14:paraId="0E13E79A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桃園市</w:t>
                  </w:r>
                </w:p>
                <w:p w14:paraId="2CA8BC50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color w:val="0000FF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Taoyuan City</w:t>
                  </w:r>
                </w:p>
                <w:p w14:paraId="604D19D5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新竹市</w:t>
                  </w:r>
                </w:p>
                <w:p w14:paraId="08E4F93E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color w:val="0000FF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Hsinchu City</w:t>
                  </w:r>
                </w:p>
                <w:p w14:paraId="533A7279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新竹縣</w:t>
                  </w:r>
                </w:p>
                <w:p w14:paraId="04467995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Hsinchu County</w:t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B2F2A4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花蓮縣</w:t>
                  </w:r>
                </w:p>
                <w:p w14:paraId="5213492E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color w:val="0000FF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Hualian County</w:t>
                  </w:r>
                </w:p>
                <w:p w14:paraId="48EB4E1D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臺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>東縣</w:t>
                  </w:r>
                </w:p>
                <w:p w14:paraId="062097AA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color w:val="0000FF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Taitung County</w:t>
                  </w:r>
                </w:p>
                <w:p w14:paraId="2B67022A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金門縣</w:t>
                  </w:r>
                </w:p>
                <w:p w14:paraId="29CAE1F2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color w:val="0000FF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Kinmen County</w:t>
                  </w:r>
                </w:p>
                <w:p w14:paraId="674ACED6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連江縣</w:t>
                  </w:r>
                </w:p>
                <w:p w14:paraId="3BEDE459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color w:val="0000FF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Lianjiang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 xml:space="preserve"> County</w:t>
                  </w:r>
                </w:p>
                <w:p w14:paraId="305E06CB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澎湖縣</w:t>
                  </w:r>
                </w:p>
                <w:p w14:paraId="22377922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Penghu County</w:t>
                  </w:r>
                </w:p>
              </w:tc>
            </w:tr>
          </w:tbl>
          <w:p w14:paraId="2EF8A78F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ind w:left="245" w:hanging="2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■</w:t>
            </w:r>
            <w:r>
              <w:rPr>
                <w:rFonts w:ascii="Times New Roman" w:hAnsi="Times New Roman"/>
                <w:sz w:val="28"/>
                <w:szCs w:val="28"/>
              </w:rPr>
              <w:t>聽聞防空警報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或接獲手機告警訊息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時，應依警察及民防執勤人員引導，就近實施疏散避難</w:t>
            </w:r>
          </w:p>
          <w:p w14:paraId="1440DC8A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ind w:left="301" w:hanging="17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Sa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oras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na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marinig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ang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tunog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ng air-defense alarm (o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makakuha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ng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mga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warning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na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mensahe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cellphone), ang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lahat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ng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mga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mamamayan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ay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dapat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sumunod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gabay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ng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mga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pulis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at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mga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tauhang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binigyan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ng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kapangyarihang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sibil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na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magpatupad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ng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paglikas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mula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paligid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patungo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mga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shelter.</w:t>
            </w:r>
          </w:p>
          <w:p w14:paraId="17594778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■</w:t>
            </w:r>
            <w:r>
              <w:rPr>
                <w:rFonts w:ascii="Times New Roman" w:hAnsi="Times New Roman"/>
                <w:sz w:val="28"/>
                <w:szCs w:val="28"/>
              </w:rPr>
              <w:t>緊急警報音符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Ang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tunog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ng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mga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irena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ay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nagpapahiwatig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ng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simula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ng drill</w:t>
            </w:r>
            <w:r>
              <w:rPr>
                <w:rFonts w:ascii="Times New Roman" w:hAnsi="Times New Roman"/>
                <w:sz w:val="28"/>
                <w:szCs w:val="28"/>
              </w:rPr>
              <w:t>：</w:t>
            </w:r>
          </w:p>
          <w:p w14:paraId="571775F3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ind w:firstLine="2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長音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秒、短音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秒，各音節間隔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秒，連續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次，共</w:t>
            </w:r>
            <w:r>
              <w:rPr>
                <w:rFonts w:ascii="Times New Roman" w:hAnsi="Times New Roman"/>
                <w:sz w:val="28"/>
                <w:szCs w:val="28"/>
              </w:rPr>
              <w:t>115</w:t>
            </w:r>
            <w:r>
              <w:rPr>
                <w:rFonts w:ascii="Times New Roman" w:hAnsi="Times New Roman"/>
                <w:sz w:val="28"/>
                <w:szCs w:val="28"/>
              </w:rPr>
              <w:t>秒</w:t>
            </w:r>
          </w:p>
          <w:p w14:paraId="3A14BD53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ind w:left="301" w:hanging="17"/>
              <w:jc w:val="both"/>
            </w:pPr>
            <w:r>
              <w:rPr>
                <w:rFonts w:ascii="Times New Roman" w:hAnsi="Times New Roman"/>
                <w:color w:val="0000FF"/>
                <w:sz w:val="28"/>
                <w:szCs w:val="28"/>
                <w:lang w:val="es-ES_tradnl"/>
              </w:rPr>
              <w:t xml:space="preserve">Ang mga sirena ay may 15 segundo na mataas na tono na susundan ng 5 segundong mababang tono. 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Ito ay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uulitin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nang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tatlong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beses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na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may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kabuuang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115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segundo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.</w:t>
            </w:r>
          </w:p>
          <w:p w14:paraId="48AFEF05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ind w:left="301" w:hanging="17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解除警報音符：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長音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>秒</w:t>
            </w:r>
          </w:p>
          <w:p w14:paraId="207172CD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ind w:left="301" w:hanging="17"/>
              <w:jc w:val="both"/>
            </w:pPr>
            <w:r>
              <w:rPr>
                <w:rFonts w:ascii="Times New Roman" w:eastAsia="SimSun" w:hAnsi="Times New Roman"/>
                <w:color w:val="0000FF"/>
                <w:sz w:val="28"/>
                <w:szCs w:val="28"/>
                <w:lang w:eastAsia="zh-CN"/>
              </w:rPr>
              <w:t xml:space="preserve">Ang </w:t>
            </w:r>
            <w:proofErr w:type="spellStart"/>
            <w:r>
              <w:rPr>
                <w:rFonts w:ascii="Times New Roman" w:eastAsia="SimSun" w:hAnsi="Times New Roman"/>
                <w:color w:val="0000FF"/>
                <w:sz w:val="28"/>
                <w:szCs w:val="28"/>
                <w:lang w:eastAsia="zh-CN"/>
              </w:rPr>
              <w:t>tunog</w:t>
            </w:r>
            <w:proofErr w:type="spellEnd"/>
            <w:r>
              <w:rPr>
                <w:rFonts w:ascii="Times New Roman" w:eastAsia="SimSun" w:hAnsi="Times New Roman"/>
                <w:color w:val="0000FF"/>
                <w:sz w:val="28"/>
                <w:szCs w:val="28"/>
                <w:lang w:eastAsia="zh-CN"/>
              </w:rPr>
              <w:t xml:space="preserve"> ng</w:t>
            </w:r>
            <w:r>
              <w:rPr>
                <w:rFonts w:ascii="Times New Roman" w:eastAsia="SimSun" w:hAnsi="Times New Roman"/>
                <w:color w:val="0000FF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FF"/>
                <w:sz w:val="28"/>
                <w:szCs w:val="28"/>
                <w:lang w:eastAsia="zh-CN"/>
              </w:rPr>
              <w:t>mga</w:t>
            </w:r>
            <w:proofErr w:type="spellEnd"/>
            <w:r>
              <w:rPr>
                <w:rFonts w:ascii="Times New Roman" w:eastAsia="SimSun" w:hAnsi="Times New Roman"/>
                <w:color w:val="0000FF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FF"/>
                <w:sz w:val="28"/>
                <w:szCs w:val="28"/>
                <w:lang w:eastAsia="zh-CN"/>
              </w:rPr>
              <w:t>sirena</w:t>
            </w:r>
            <w:proofErr w:type="spellEnd"/>
            <w:r>
              <w:rPr>
                <w:rFonts w:ascii="Times New Roman" w:eastAsia="SimSun" w:hAnsi="Times New Roman"/>
                <w:color w:val="0000FF"/>
                <w:sz w:val="28"/>
                <w:szCs w:val="28"/>
                <w:lang w:eastAsia="zh-CN"/>
              </w:rPr>
              <w:t xml:space="preserve"> ay </w:t>
            </w:r>
            <w:proofErr w:type="spellStart"/>
            <w:r>
              <w:rPr>
                <w:rFonts w:ascii="Times New Roman" w:eastAsia="SimSun" w:hAnsi="Times New Roman"/>
                <w:color w:val="0000FF"/>
                <w:sz w:val="28"/>
                <w:szCs w:val="28"/>
                <w:lang w:eastAsia="zh-CN"/>
              </w:rPr>
              <w:t>ititigil</w:t>
            </w:r>
            <w:proofErr w:type="spellEnd"/>
            <w:r>
              <w:rPr>
                <w:rFonts w:ascii="Times New Roman" w:eastAsia="SimSun" w:hAnsi="Times New Roman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：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Isang 90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segundong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mataas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na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tono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.</w:t>
            </w:r>
          </w:p>
          <w:p w14:paraId="3B4DF019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■</w:t>
            </w:r>
            <w:r>
              <w:rPr>
                <w:rFonts w:ascii="Times New Roman" w:hAnsi="Times New Roman"/>
                <w:sz w:val="28"/>
                <w:szCs w:val="28"/>
              </w:rPr>
              <w:t>未配合演習管制及演練，依民防法處新臺幣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萬元以上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萬元以下罰鍰</w:t>
            </w:r>
          </w:p>
          <w:p w14:paraId="3800CFD1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ind w:left="301" w:hanging="17"/>
              <w:jc w:val="both"/>
            </w:pPr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Ang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mga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lalabag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mga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palatuntunan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at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mga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regulasyon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ng drill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na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ito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ay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mapapatawan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ng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multa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mula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NT$30,000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hanggang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NT$150,000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ayon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Civil Defense Act.</w:t>
            </w:r>
          </w:p>
        </w:tc>
      </w:tr>
    </w:tbl>
    <w:p w14:paraId="082A981E" w14:textId="77777777" w:rsidR="00B33B6E" w:rsidRDefault="00B33B6E">
      <w:pPr>
        <w:pStyle w:val="Standard"/>
        <w:rPr>
          <w:sz w:val="4"/>
          <w:szCs w:val="4"/>
        </w:rPr>
      </w:pPr>
    </w:p>
    <w:tbl>
      <w:tblPr>
        <w:tblW w:w="95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8"/>
      </w:tblGrid>
      <w:tr w:rsidR="00B33B6E" w14:paraId="703CC613" w14:textId="77777777">
        <w:trPr>
          <w:trHeight w:val="14453"/>
          <w:jc w:val="center"/>
        </w:trPr>
        <w:tc>
          <w:tcPr>
            <w:tcW w:w="95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B151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440" w:lineRule="exact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lastRenderedPageBreak/>
              <w:t>2025</w:t>
            </w:r>
            <w:r>
              <w:rPr>
                <w:b/>
                <w:color w:val="000000"/>
                <w:sz w:val="36"/>
                <w:szCs w:val="36"/>
              </w:rPr>
              <w:t>城鎮韌性</w:t>
            </w:r>
            <w:r>
              <w:rPr>
                <w:b/>
                <w:color w:val="000000"/>
                <w:sz w:val="36"/>
                <w:szCs w:val="36"/>
              </w:rPr>
              <w:t>(</w:t>
            </w:r>
            <w:r>
              <w:rPr>
                <w:b/>
                <w:color w:val="000000"/>
                <w:sz w:val="36"/>
                <w:szCs w:val="36"/>
              </w:rPr>
              <w:t>防空</w:t>
            </w:r>
            <w:r>
              <w:rPr>
                <w:b/>
                <w:color w:val="000000"/>
                <w:sz w:val="36"/>
                <w:szCs w:val="36"/>
              </w:rPr>
              <w:t>)</w:t>
            </w:r>
            <w:r>
              <w:rPr>
                <w:b/>
                <w:color w:val="000000"/>
                <w:sz w:val="36"/>
                <w:szCs w:val="36"/>
              </w:rPr>
              <w:t>演習【</w:t>
            </w:r>
            <w:r>
              <w:rPr>
                <w:b/>
                <w:color w:val="000000"/>
                <w:sz w:val="36"/>
                <w:szCs w:val="36"/>
                <w:shd w:val="clear" w:color="auto" w:fill="FFFF00"/>
              </w:rPr>
              <w:t>越南文</w:t>
            </w:r>
            <w:r>
              <w:rPr>
                <w:b/>
                <w:color w:val="000000"/>
                <w:sz w:val="36"/>
                <w:szCs w:val="36"/>
              </w:rPr>
              <w:t>】</w:t>
            </w:r>
          </w:p>
          <w:p w14:paraId="4ACB52E2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20" w:lineRule="exact"/>
              <w:jc w:val="both"/>
            </w:pPr>
            <w:r>
              <w:rPr>
                <w:rFonts w:ascii="Times New Roman" w:hAnsi="Times New Roman"/>
                <w:b/>
                <w:color w:val="0000FF"/>
                <w:sz w:val="36"/>
                <w:szCs w:val="36"/>
                <w:lang w:val="vi-VN"/>
              </w:rPr>
              <w:t>Cu</w:t>
            </w:r>
            <w:r>
              <w:rPr>
                <w:rFonts w:ascii="Times New Roman" w:hAnsi="Times New Roman"/>
                <w:b/>
                <w:color w:val="0000FF"/>
                <w:sz w:val="36"/>
                <w:szCs w:val="36"/>
                <w:lang w:val="vi-VN"/>
              </w:rPr>
              <w:t>ộ</w:t>
            </w:r>
            <w:r>
              <w:rPr>
                <w:rFonts w:ascii="Times New Roman" w:hAnsi="Times New Roman"/>
                <w:b/>
                <w:color w:val="0000FF"/>
                <w:sz w:val="36"/>
                <w:szCs w:val="36"/>
                <w:lang w:val="vi-VN"/>
              </w:rPr>
              <w:t>c di</w:t>
            </w:r>
            <w:r>
              <w:rPr>
                <w:rFonts w:ascii="Times New Roman" w:hAnsi="Times New Roman"/>
                <w:b/>
                <w:color w:val="0000FF"/>
                <w:sz w:val="36"/>
                <w:szCs w:val="36"/>
                <w:lang w:val="vi-VN"/>
              </w:rPr>
              <w:t>ễ</w:t>
            </w:r>
            <w:r>
              <w:rPr>
                <w:rFonts w:ascii="Times New Roman" w:hAnsi="Times New Roman"/>
                <w:b/>
                <w:color w:val="0000FF"/>
                <w:sz w:val="36"/>
                <w:szCs w:val="36"/>
                <w:lang w:val="vi-VN"/>
              </w:rPr>
              <w:t>n t</w:t>
            </w:r>
            <w:r>
              <w:rPr>
                <w:rFonts w:ascii="Times New Roman" w:hAnsi="Times New Roman"/>
                <w:b/>
                <w:color w:val="0000FF"/>
                <w:sz w:val="36"/>
                <w:szCs w:val="36"/>
                <w:lang w:val="vi-VN"/>
              </w:rPr>
              <w:t>ậ</w:t>
            </w:r>
            <w:r>
              <w:rPr>
                <w:rFonts w:ascii="Times New Roman" w:hAnsi="Times New Roman"/>
                <w:b/>
                <w:color w:val="0000FF"/>
                <w:sz w:val="36"/>
                <w:szCs w:val="36"/>
                <w:lang w:val="vi-VN"/>
              </w:rPr>
              <w:t>p phòng không liên h</w:t>
            </w:r>
            <w:r>
              <w:rPr>
                <w:rFonts w:ascii="Times New Roman" w:hAnsi="Times New Roman"/>
                <w:b/>
                <w:color w:val="0000FF"/>
                <w:sz w:val="36"/>
                <w:szCs w:val="36"/>
                <w:lang w:val="vi-VN"/>
              </w:rPr>
              <w:t>ợ</w:t>
            </w:r>
            <w:r>
              <w:rPr>
                <w:rFonts w:ascii="Times New Roman" w:hAnsi="Times New Roman"/>
                <w:b/>
                <w:color w:val="0000FF"/>
                <w:sz w:val="36"/>
                <w:szCs w:val="36"/>
                <w:lang w:val="vi-VN"/>
              </w:rPr>
              <w:t>p quân dân” năm 2025</w:t>
            </w:r>
          </w:p>
          <w:p w14:paraId="75377580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■7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日至</w:t>
            </w: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日，區分本島及外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離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島等地區實施防空演習</w:t>
            </w:r>
          </w:p>
          <w:p w14:paraId="6BA3A1B0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ind w:left="283" w:hanging="3"/>
              <w:jc w:val="both"/>
            </w:pPr>
            <w:r>
              <w:rPr>
                <w:rFonts w:ascii="Times New Roman" w:hAnsi="Times New Roman"/>
                <w:color w:val="0000FF"/>
                <w:sz w:val="28"/>
                <w:szCs w:val="28"/>
                <w:lang w:val="vi-VN"/>
              </w:rPr>
              <w:t>Ngày 15/7 - 18/7, th</w:t>
            </w:r>
            <w:r>
              <w:rPr>
                <w:rFonts w:ascii="Times New Roman" w:hAnsi="Times New Roman"/>
                <w:color w:val="0000FF"/>
                <w:sz w:val="28"/>
                <w:szCs w:val="28"/>
                <w:lang w:val="vi-VN"/>
              </w:rPr>
              <w:t>ự</w:t>
            </w:r>
            <w:r>
              <w:rPr>
                <w:rFonts w:ascii="Times New Roman" w:hAnsi="Times New Roman"/>
                <w:color w:val="0000FF"/>
                <w:sz w:val="28"/>
                <w:szCs w:val="28"/>
                <w:lang w:val="vi-VN"/>
              </w:rPr>
              <w:t>c hi</w:t>
            </w:r>
            <w:r>
              <w:rPr>
                <w:rFonts w:ascii="Times New Roman" w:hAnsi="Times New Roman"/>
                <w:color w:val="0000FF"/>
                <w:sz w:val="28"/>
                <w:szCs w:val="28"/>
                <w:lang w:val="vi-VN"/>
              </w:rPr>
              <w:t>ệ</w:t>
            </w:r>
            <w:r>
              <w:rPr>
                <w:rFonts w:ascii="Times New Roman" w:hAnsi="Times New Roman"/>
                <w:color w:val="0000FF"/>
                <w:sz w:val="28"/>
                <w:szCs w:val="28"/>
                <w:lang w:val="vi-VN"/>
              </w:rPr>
              <w:t>n các cu</w:t>
            </w:r>
            <w:r>
              <w:rPr>
                <w:rFonts w:ascii="Times New Roman" w:hAnsi="Times New Roman"/>
                <w:color w:val="0000FF"/>
                <w:sz w:val="28"/>
                <w:szCs w:val="28"/>
                <w:lang w:val="vi-VN"/>
              </w:rPr>
              <w:t>ộ</w:t>
            </w:r>
            <w:r>
              <w:rPr>
                <w:rFonts w:ascii="Times New Roman" w:hAnsi="Times New Roman"/>
                <w:color w:val="0000FF"/>
                <w:sz w:val="28"/>
                <w:szCs w:val="28"/>
                <w:lang w:val="vi-VN"/>
              </w:rPr>
              <w:t>c di</w:t>
            </w:r>
            <w:r>
              <w:rPr>
                <w:rFonts w:ascii="Times New Roman" w:hAnsi="Times New Roman"/>
                <w:color w:val="0000FF"/>
                <w:sz w:val="28"/>
                <w:szCs w:val="28"/>
                <w:lang w:val="vi-VN"/>
              </w:rPr>
              <w:t>ễ</w:t>
            </w:r>
            <w:r>
              <w:rPr>
                <w:rFonts w:ascii="Times New Roman" w:hAnsi="Times New Roman"/>
                <w:color w:val="0000FF"/>
                <w:sz w:val="28"/>
                <w:szCs w:val="28"/>
                <w:lang w:val="vi-VN"/>
              </w:rPr>
              <w:t>n t</w:t>
            </w:r>
            <w:r>
              <w:rPr>
                <w:rFonts w:ascii="Times New Roman" w:hAnsi="Times New Roman"/>
                <w:color w:val="0000FF"/>
                <w:sz w:val="28"/>
                <w:szCs w:val="28"/>
                <w:lang w:val="vi-VN"/>
              </w:rPr>
              <w:t>ậ</w:t>
            </w:r>
            <w:r>
              <w:rPr>
                <w:rFonts w:ascii="Times New Roman" w:hAnsi="Times New Roman"/>
                <w:color w:val="0000FF"/>
                <w:sz w:val="28"/>
                <w:szCs w:val="28"/>
                <w:lang w:val="vi-VN"/>
              </w:rPr>
              <w:t xml:space="preserve">p phòng không </w:t>
            </w:r>
            <w:r>
              <w:rPr>
                <w:rFonts w:ascii="Times New Roman" w:hAnsi="Times New Roman"/>
                <w:color w:val="0000FF"/>
                <w:sz w:val="28"/>
                <w:szCs w:val="28"/>
                <w:lang w:val="vi-VN"/>
              </w:rPr>
              <w:t>ở</w:t>
            </w:r>
            <w:r>
              <w:rPr>
                <w:rFonts w:ascii="Times New Roman" w:hAnsi="Times New Roman"/>
                <w:color w:val="0000FF"/>
                <w:sz w:val="28"/>
                <w:szCs w:val="28"/>
                <w:lang w:val="vi-VN"/>
              </w:rPr>
              <w:t xml:space="preserve"> khu v</w:t>
            </w:r>
            <w:r>
              <w:rPr>
                <w:rFonts w:ascii="Times New Roman" w:hAnsi="Times New Roman"/>
                <w:color w:val="0000FF"/>
                <w:sz w:val="28"/>
                <w:szCs w:val="28"/>
                <w:lang w:val="vi-VN"/>
              </w:rPr>
              <w:t>ự</w:t>
            </w:r>
            <w:r>
              <w:rPr>
                <w:rFonts w:ascii="Times New Roman" w:hAnsi="Times New Roman"/>
                <w:color w:val="0000FF"/>
                <w:sz w:val="28"/>
                <w:szCs w:val="28"/>
                <w:lang w:val="vi-VN"/>
              </w:rPr>
              <w:t>c đảo Đài Loan và đ</w:t>
            </w:r>
            <w:r>
              <w:rPr>
                <w:rFonts w:ascii="Times New Roman" w:hAnsi="Times New Roman"/>
                <w:color w:val="0000FF"/>
                <w:sz w:val="28"/>
                <w:szCs w:val="28"/>
                <w:lang w:val="vi-VN"/>
              </w:rPr>
              <w:t>ả</w:t>
            </w:r>
            <w:r>
              <w:rPr>
                <w:rFonts w:ascii="Times New Roman" w:hAnsi="Times New Roman"/>
                <w:color w:val="0000FF"/>
                <w:sz w:val="28"/>
                <w:szCs w:val="28"/>
                <w:lang w:val="vi-VN"/>
              </w:rPr>
              <w:t>o ngoài khơi.</w:t>
            </w:r>
          </w:p>
          <w:tbl>
            <w:tblPr>
              <w:tblW w:w="934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2"/>
              <w:gridCol w:w="1697"/>
              <w:gridCol w:w="1697"/>
              <w:gridCol w:w="1697"/>
              <w:gridCol w:w="2716"/>
            </w:tblGrid>
            <w:tr w:rsidR="00B33B6E" w14:paraId="42B9E04F" w14:textId="77777777">
              <w:tc>
                <w:tcPr>
                  <w:tcW w:w="1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ED63E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日期</w:t>
                  </w:r>
                </w:p>
                <w:p w14:paraId="3FEE0BB9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  <w:t>Ngày tháng</w:t>
                  </w:r>
                </w:p>
              </w:tc>
              <w:tc>
                <w:tcPr>
                  <w:tcW w:w="1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49425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  <w:r>
                    <w:rPr>
                      <w:sz w:val="24"/>
                    </w:rPr>
                    <w:t>月</w:t>
                  </w:r>
                  <w:r>
                    <w:rPr>
                      <w:sz w:val="24"/>
                    </w:rPr>
                    <w:t>15</w:t>
                  </w:r>
                  <w:r>
                    <w:rPr>
                      <w:sz w:val="24"/>
                    </w:rPr>
                    <w:t>日</w:t>
                  </w:r>
                </w:p>
                <w:p w14:paraId="23F4246A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color w:val="0000FF"/>
                      <w:sz w:val="24"/>
                    </w:rPr>
                    <w:t>15/7</w:t>
                  </w:r>
                </w:p>
              </w:tc>
              <w:tc>
                <w:tcPr>
                  <w:tcW w:w="1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5A93B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  <w:r>
                    <w:rPr>
                      <w:sz w:val="24"/>
                    </w:rPr>
                    <w:t>月</w:t>
                  </w:r>
                  <w:r>
                    <w:rPr>
                      <w:sz w:val="24"/>
                    </w:rPr>
                    <w:t>16</w:t>
                  </w:r>
                  <w:r>
                    <w:rPr>
                      <w:sz w:val="24"/>
                    </w:rPr>
                    <w:t>日</w:t>
                  </w:r>
                </w:p>
                <w:p w14:paraId="07DA3B84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color w:val="0000FF"/>
                      <w:sz w:val="24"/>
                    </w:rPr>
                    <w:t>16/7</w:t>
                  </w:r>
                </w:p>
              </w:tc>
              <w:tc>
                <w:tcPr>
                  <w:tcW w:w="1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9ECD3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  <w:r>
                    <w:rPr>
                      <w:sz w:val="24"/>
                    </w:rPr>
                    <w:t>月</w:t>
                  </w:r>
                  <w:r>
                    <w:rPr>
                      <w:sz w:val="24"/>
                    </w:rPr>
                    <w:t>17</w:t>
                  </w:r>
                  <w:r>
                    <w:rPr>
                      <w:sz w:val="24"/>
                    </w:rPr>
                    <w:t>日</w:t>
                  </w:r>
                </w:p>
                <w:p w14:paraId="156F4B7F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color w:val="0000FF"/>
                      <w:sz w:val="24"/>
                    </w:rPr>
                    <w:t>17/7</w:t>
                  </w:r>
                </w:p>
              </w:tc>
              <w:tc>
                <w:tcPr>
                  <w:tcW w:w="2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00FBD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  <w:r>
                    <w:rPr>
                      <w:sz w:val="24"/>
                    </w:rPr>
                    <w:t>月</w:t>
                  </w:r>
                  <w:r>
                    <w:rPr>
                      <w:sz w:val="24"/>
                    </w:rPr>
                    <w:t>18</w:t>
                  </w:r>
                  <w:r>
                    <w:rPr>
                      <w:sz w:val="24"/>
                    </w:rPr>
                    <w:t>日</w:t>
                  </w:r>
                </w:p>
                <w:p w14:paraId="2258C63D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color w:val="0000FF"/>
                      <w:sz w:val="24"/>
                    </w:rPr>
                    <w:t>18/7</w:t>
                  </w:r>
                </w:p>
              </w:tc>
            </w:tr>
            <w:tr w:rsidR="00B33B6E" w14:paraId="7C1800C4" w14:textId="77777777">
              <w:tc>
                <w:tcPr>
                  <w:tcW w:w="1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F21D8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時間</w:t>
                  </w:r>
                </w:p>
                <w:p w14:paraId="5E2251EE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  <w:t>Thời gian</w:t>
                  </w:r>
                </w:p>
              </w:tc>
              <w:tc>
                <w:tcPr>
                  <w:tcW w:w="509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DF80B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1330</w:t>
                  </w:r>
                  <w:r>
                    <w:rPr>
                      <w:sz w:val="24"/>
                    </w:rPr>
                    <w:t>至</w:t>
                  </w:r>
                  <w:r>
                    <w:rPr>
                      <w:sz w:val="24"/>
                    </w:rPr>
                    <w:t>1400</w:t>
                  </w:r>
                  <w:r>
                    <w:rPr>
                      <w:sz w:val="24"/>
                    </w:rPr>
                    <w:t>時，共</w:t>
                  </w:r>
                  <w:r>
                    <w:rPr>
                      <w:sz w:val="24"/>
                    </w:rPr>
                    <w:t>30</w:t>
                  </w:r>
                  <w:r>
                    <w:rPr>
                      <w:sz w:val="24"/>
                    </w:rPr>
                    <w:t>分鐘</w:t>
                  </w:r>
                </w:p>
                <w:p w14:paraId="5E119D01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 xml:space="preserve">13:30 - 14:00,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  <w:t xml:space="preserve">tổng cộng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30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  <w:t xml:space="preserve"> phút</w:t>
                  </w:r>
                </w:p>
              </w:tc>
              <w:tc>
                <w:tcPr>
                  <w:tcW w:w="2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1157D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1000</w:t>
                  </w:r>
                  <w:r>
                    <w:rPr>
                      <w:sz w:val="24"/>
                    </w:rPr>
                    <w:t>至</w:t>
                  </w:r>
                  <w:r>
                    <w:rPr>
                      <w:sz w:val="24"/>
                    </w:rPr>
                    <w:t>1030</w:t>
                  </w:r>
                  <w:r>
                    <w:rPr>
                      <w:sz w:val="24"/>
                    </w:rPr>
                    <w:t>時，共</w:t>
                  </w:r>
                  <w:r>
                    <w:rPr>
                      <w:sz w:val="24"/>
                    </w:rPr>
                    <w:t>30</w:t>
                  </w:r>
                  <w:r>
                    <w:rPr>
                      <w:sz w:val="24"/>
                    </w:rPr>
                    <w:t>分鐘</w:t>
                  </w:r>
                </w:p>
                <w:p w14:paraId="5E624C5A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 xml:space="preserve">10:00 - 10:30,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  <w:t xml:space="preserve">tổng cộng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30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  <w:t xml:space="preserve"> phút</w:t>
                  </w:r>
                </w:p>
              </w:tc>
            </w:tr>
            <w:tr w:rsidR="00B33B6E" w14:paraId="44767520" w14:textId="77777777">
              <w:tc>
                <w:tcPr>
                  <w:tcW w:w="1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26ADF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地區</w:t>
                  </w:r>
                </w:p>
                <w:p w14:paraId="6C2AB6AA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  <w:t>Khu vực</w:t>
                  </w:r>
                </w:p>
              </w:tc>
              <w:tc>
                <w:tcPr>
                  <w:tcW w:w="1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AE86CD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中部地區</w:t>
                  </w:r>
                </w:p>
                <w:p w14:paraId="6B7647CD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  <w:t>Khu vực</w:t>
                  </w:r>
                </w:p>
                <w:p w14:paraId="33AD81CE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  <w:t>miền Trung</w:t>
                  </w:r>
                </w:p>
              </w:tc>
              <w:tc>
                <w:tcPr>
                  <w:tcW w:w="1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5978E8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南部地區</w:t>
                  </w:r>
                </w:p>
                <w:p w14:paraId="5D80112E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  <w:t>Khu vực miền Nam</w:t>
                  </w:r>
                </w:p>
              </w:tc>
              <w:tc>
                <w:tcPr>
                  <w:tcW w:w="1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1FF4B2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北部地區</w:t>
                  </w:r>
                </w:p>
                <w:p w14:paraId="05FB021F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  <w:t>Khu vực</w:t>
                  </w:r>
                </w:p>
                <w:p w14:paraId="098D0E3F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  <w:t>miền Bắc</w:t>
                  </w:r>
                </w:p>
              </w:tc>
              <w:tc>
                <w:tcPr>
                  <w:tcW w:w="2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683618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東部地區及外離島</w:t>
                  </w:r>
                </w:p>
                <w:p w14:paraId="4FEFFAD4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  <w:t xml:space="preserve">Khu vực miền Đông và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  <w:t>các hòn đảo ngoài khơi</w:t>
                  </w:r>
                </w:p>
              </w:tc>
            </w:tr>
            <w:tr w:rsidR="00B33B6E" w14:paraId="44C827F2" w14:textId="77777777">
              <w:tc>
                <w:tcPr>
                  <w:tcW w:w="1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782BDD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地方政府</w:t>
                  </w:r>
                </w:p>
                <w:p w14:paraId="10376B98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  <w:t>Chính quyền địa phương</w:t>
                  </w:r>
                </w:p>
              </w:tc>
              <w:tc>
                <w:tcPr>
                  <w:tcW w:w="1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276370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苗栗縣</w:t>
                  </w:r>
                </w:p>
                <w:p w14:paraId="371E8286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  <w:t xml:space="preserve">Huyện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Miaoli</w:t>
                  </w:r>
                </w:p>
                <w:p w14:paraId="2882296B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臺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>中市</w:t>
                  </w:r>
                </w:p>
                <w:p w14:paraId="247BC670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  <w:t>Thành phố Đài Trung</w:t>
                  </w:r>
                </w:p>
                <w:p w14:paraId="3B7884FD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南投縣</w:t>
                  </w:r>
                </w:p>
                <w:p w14:paraId="1992B0A2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  <w:t xml:space="preserve">Huyện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Nantou</w:t>
                  </w:r>
                </w:p>
                <w:p w14:paraId="2B8EFEB6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彰化縣</w:t>
                  </w:r>
                </w:p>
                <w:p w14:paraId="27CE4703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  <w:t xml:space="preserve">Huyện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Changhua</w:t>
                  </w:r>
                </w:p>
                <w:p w14:paraId="2F870F17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雲林縣</w:t>
                  </w:r>
                </w:p>
                <w:p w14:paraId="6B5AA664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  <w:t xml:space="preserve">Huyện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Yunlin</w:t>
                  </w:r>
                </w:p>
                <w:p w14:paraId="0FAE3DA5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嘉義市</w:t>
                  </w:r>
                </w:p>
                <w:p w14:paraId="2A7FAB66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  <w:t xml:space="preserve">Thành phố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Chiayi</w:t>
                  </w:r>
                </w:p>
                <w:p w14:paraId="7EDF3454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嘉義縣</w:t>
                  </w:r>
                </w:p>
                <w:p w14:paraId="53E77745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  <w:t xml:space="preserve">Huyện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Chiayi</w:t>
                  </w:r>
                </w:p>
              </w:tc>
              <w:tc>
                <w:tcPr>
                  <w:tcW w:w="1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D77C89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臺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>南市</w:t>
                  </w:r>
                </w:p>
                <w:p w14:paraId="72D1983D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  <w:t>Thành phố Đài Nam</w:t>
                  </w:r>
                </w:p>
                <w:p w14:paraId="6DCA61C1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高雄市</w:t>
                  </w:r>
                </w:p>
                <w:p w14:paraId="08152439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  <w:t>Thành phố Cao Hùng</w:t>
                  </w:r>
                </w:p>
                <w:p w14:paraId="2E1B62F8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屏東縣</w:t>
                  </w:r>
                </w:p>
                <w:p w14:paraId="6BB089C6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  <w:t xml:space="preserve">Huyện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Pingtung</w:t>
                  </w:r>
                </w:p>
                <w:p w14:paraId="6EA26E48" w14:textId="77777777" w:rsidR="00B33B6E" w:rsidRDefault="00B33B6E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6DBC03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宜蘭縣</w:t>
                  </w:r>
                </w:p>
                <w:p w14:paraId="54D2A2AB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  <w:t xml:space="preserve">Huyện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Yilan</w:t>
                  </w:r>
                  <w:proofErr w:type="spellEnd"/>
                </w:p>
                <w:p w14:paraId="2FB76352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基隆市</w:t>
                  </w:r>
                </w:p>
                <w:p w14:paraId="296A1B87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  <w:t xml:space="preserve">Thành phố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Keelung</w:t>
                  </w:r>
                </w:p>
                <w:p w14:paraId="66AEE29B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臺北市</w:t>
                  </w:r>
                </w:p>
                <w:p w14:paraId="5E3848F8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  <w:t>Thành phố Đài Bắc</w:t>
                  </w:r>
                </w:p>
                <w:p w14:paraId="30544B2E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新北市</w:t>
                  </w:r>
                </w:p>
                <w:p w14:paraId="2CD4EB92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  <w:t>Thành phố Tân Bắc</w:t>
                  </w:r>
                </w:p>
                <w:p w14:paraId="7F5DFAEE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桃園市</w:t>
                  </w:r>
                </w:p>
                <w:p w14:paraId="537073D2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  <w:t xml:space="preserve">Thành phố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Taoyuan</w:t>
                  </w:r>
                </w:p>
                <w:p w14:paraId="1C1826C4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新竹市</w:t>
                  </w:r>
                </w:p>
                <w:p w14:paraId="6594011F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  <w:t xml:space="preserve">Thành phố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Hsinchu</w:t>
                  </w:r>
                </w:p>
                <w:p w14:paraId="79FBECE2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新竹縣</w:t>
                  </w:r>
                </w:p>
                <w:p w14:paraId="50BB8626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  <w:t xml:space="preserve">Huyện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Hsinchu</w:t>
                  </w:r>
                </w:p>
              </w:tc>
              <w:tc>
                <w:tcPr>
                  <w:tcW w:w="2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1636F2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花蓮縣</w:t>
                  </w:r>
                </w:p>
                <w:p w14:paraId="0046C546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  <w:t xml:space="preserve">Huyện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Hualian</w:t>
                  </w:r>
                </w:p>
                <w:p w14:paraId="360ABC5D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臺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>東縣</w:t>
                  </w:r>
                </w:p>
                <w:p w14:paraId="54E8FC86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  <w:t xml:space="preserve">Huyện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Taitung</w:t>
                  </w:r>
                </w:p>
                <w:p w14:paraId="092C8683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金門縣</w:t>
                  </w:r>
                </w:p>
                <w:p w14:paraId="0C30FD4D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  <w:t xml:space="preserve">Huyện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Kinmen</w:t>
                  </w:r>
                </w:p>
                <w:p w14:paraId="4E721ECE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連江縣</w:t>
                  </w:r>
                </w:p>
                <w:p w14:paraId="0B14A8A5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  <w:t xml:space="preserve">Huyện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Lianjiang</w:t>
                  </w:r>
                  <w:proofErr w:type="spellEnd"/>
                </w:p>
                <w:p w14:paraId="32967352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澎湖縣</w:t>
                  </w:r>
                </w:p>
                <w:p w14:paraId="50D2DF2A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00" w:lineRule="exact"/>
                    <w:jc w:val="center"/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lang w:val="vi-VN"/>
                    </w:rPr>
                    <w:t xml:space="preserve">Huyện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</w:rPr>
                    <w:t>Penghu</w:t>
                  </w:r>
                </w:p>
              </w:tc>
            </w:tr>
          </w:tbl>
          <w:p w14:paraId="4DB15903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ind w:left="286" w:hanging="2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聽聞防空警報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或接獲手機告警訊息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時，應依警察及民防執勤人員引導，就近實施疏散避難</w:t>
            </w:r>
          </w:p>
          <w:p w14:paraId="27B0A9B9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ind w:left="283"/>
              <w:jc w:val="both"/>
            </w:pP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8"/>
                <w:szCs w:val="28"/>
                <w:lang w:val="vi-VN"/>
              </w:rPr>
              <w:t>thấy còi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ủ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ự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lư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ho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ặ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nh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đư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nh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ắ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ừ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đi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tho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FF"/>
                <w:sz w:val="28"/>
                <w:szCs w:val="28"/>
                <w:lang w:val="vi-VN"/>
              </w:rPr>
              <w:t>, làm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ự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hư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ớ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ẫ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ủ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an,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ể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tán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ra </w:t>
            </w:r>
            <w:r>
              <w:rPr>
                <w:rFonts w:ascii="Times New Roman" w:hAnsi="Times New Roman"/>
                <w:color w:val="0000FF"/>
                <w:sz w:val="28"/>
                <w:szCs w:val="28"/>
                <w:lang w:val="vi-VN"/>
              </w:rPr>
              <w:t>khỏi khu vực.</w:t>
            </w:r>
          </w:p>
          <w:p w14:paraId="3F6BEBAF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jc w:val="both"/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緊急警報音符</w:t>
            </w:r>
            <w:r>
              <w:rPr>
                <w:rFonts w:ascii="Times New Roman" w:hAnsi="Times New Roman"/>
                <w:color w:val="0000FF"/>
                <w:sz w:val="28"/>
                <w:szCs w:val="28"/>
                <w:lang w:val="vi-VN"/>
              </w:rPr>
              <w:t>Âm</w:t>
            </w:r>
            <w:r>
              <w:rPr>
                <w:rFonts w:ascii="Times New Roman" w:hAnsi="Times New Roman"/>
                <w:color w:val="0000FF"/>
                <w:sz w:val="28"/>
                <w:szCs w:val="28"/>
                <w:lang w:val="vi-VN"/>
              </w:rPr>
              <w:t xml:space="preserve"> thanh còi báo động khẩn cấp</w:t>
            </w:r>
            <w:r>
              <w:rPr>
                <w:sz w:val="28"/>
                <w:szCs w:val="28"/>
              </w:rPr>
              <w:t>：</w:t>
            </w:r>
          </w:p>
          <w:p w14:paraId="2A3D6B5F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ind w:firstLine="2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長音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秒、短音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秒，各音節間隔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秒，連續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次，共</w:t>
            </w:r>
            <w:r>
              <w:rPr>
                <w:sz w:val="28"/>
                <w:szCs w:val="28"/>
              </w:rPr>
              <w:t>115</w:t>
            </w:r>
            <w:r>
              <w:rPr>
                <w:sz w:val="28"/>
                <w:szCs w:val="28"/>
              </w:rPr>
              <w:t>秒</w:t>
            </w:r>
          </w:p>
          <w:p w14:paraId="114CEA57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ind w:left="304" w:hanging="20"/>
              <w:jc w:val="both"/>
            </w:pPr>
            <w:r>
              <w:rPr>
                <w:rFonts w:ascii="Times New Roman" w:hAnsi="Times New Roman"/>
                <w:color w:val="0000FF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color w:val="0000FF"/>
                <w:sz w:val="28"/>
                <w:szCs w:val="28"/>
                <w:lang w:val="vi-VN"/>
              </w:rPr>
              <w:t>m thanh kéo dài 15 giây, âm thanh ngắn 5 giây, mỗi âm thanh cách nhau 5 giây, liên tục 3 lần, tổng cộng 115 giây.</w:t>
            </w:r>
          </w:p>
          <w:p w14:paraId="4EC6C261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ind w:left="304" w:hanging="20"/>
              <w:jc w:val="both"/>
            </w:pPr>
            <w:r>
              <w:rPr>
                <w:sz w:val="28"/>
                <w:szCs w:val="28"/>
              </w:rPr>
              <w:t>解除警報音符：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長音</w:t>
            </w:r>
            <w:r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秒</w:t>
            </w:r>
          </w:p>
          <w:p w14:paraId="3A1BD49C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ind w:left="304" w:hanging="20"/>
              <w:jc w:val="both"/>
            </w:pPr>
            <w:r>
              <w:rPr>
                <w:rFonts w:ascii="Times New Roman" w:hAnsi="Times New Roman"/>
                <w:color w:val="0000FF"/>
                <w:sz w:val="28"/>
                <w:szCs w:val="28"/>
                <w:lang w:val="vi-VN"/>
              </w:rPr>
              <w:t>Âm thanh gỡ bỏ báo động</w:t>
            </w:r>
            <w:r>
              <w:rPr>
                <w:sz w:val="28"/>
                <w:szCs w:val="28"/>
              </w:rPr>
              <w:t>：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90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giây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  <w:lang w:val="vi-VN"/>
              </w:rPr>
              <w:t>.</w:t>
            </w:r>
          </w:p>
          <w:p w14:paraId="58B8488D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未配合演習管制及演練，依民防法處新臺幣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萬元以上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萬元以下罰鍰</w:t>
            </w:r>
          </w:p>
          <w:p w14:paraId="30C427EF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20" w:lineRule="exact"/>
              <w:ind w:left="304" w:hanging="20"/>
              <w:jc w:val="both"/>
            </w:pP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8"/>
                <w:szCs w:val="28"/>
                <w:lang w:val="vi-VN"/>
              </w:rPr>
              <w:t>diễn tập và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ki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tr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ẽ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ị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ph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ừ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30.000</w:t>
            </w:r>
            <w:r>
              <w:rPr>
                <w:rFonts w:ascii="Times New Roman" w:hAnsi="Times New Roman"/>
                <w:color w:val="0000FF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150.000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Đài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ệ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Lu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8"/>
                <w:szCs w:val="28"/>
                <w:lang w:val="vi-VN"/>
              </w:rPr>
              <w:t>thủ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ự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.</w:t>
            </w:r>
          </w:p>
        </w:tc>
      </w:tr>
    </w:tbl>
    <w:p w14:paraId="6687C754" w14:textId="77777777" w:rsidR="0016787C" w:rsidRDefault="0016787C">
      <w:pPr>
        <w:rPr>
          <w:vanish/>
        </w:rPr>
        <w:sectPr w:rsidR="0016787C">
          <w:footerReference w:type="default" r:id="rId7"/>
          <w:pgSz w:w="11906" w:h="16838"/>
          <w:pgMar w:top="850" w:right="1134" w:bottom="1021" w:left="1134" w:header="720" w:footer="850" w:gutter="0"/>
          <w:cols w:space="720"/>
        </w:sectPr>
      </w:pPr>
    </w:p>
    <w:tbl>
      <w:tblPr>
        <w:tblW w:w="95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8"/>
      </w:tblGrid>
      <w:tr w:rsidR="00B33B6E" w14:paraId="53EC73D3" w14:textId="77777777">
        <w:trPr>
          <w:trHeight w:val="14453"/>
          <w:jc w:val="center"/>
        </w:trPr>
        <w:tc>
          <w:tcPr>
            <w:tcW w:w="95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6C83F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400" w:lineRule="exact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lastRenderedPageBreak/>
              <w:t>2025</w:t>
            </w:r>
            <w:r>
              <w:rPr>
                <w:b/>
                <w:color w:val="000000"/>
                <w:sz w:val="36"/>
                <w:szCs w:val="36"/>
              </w:rPr>
              <w:t>城鎮韌性</w:t>
            </w:r>
            <w:r>
              <w:rPr>
                <w:b/>
                <w:color w:val="000000"/>
                <w:sz w:val="36"/>
                <w:szCs w:val="36"/>
              </w:rPr>
              <w:t>(</w:t>
            </w:r>
            <w:r>
              <w:rPr>
                <w:b/>
                <w:color w:val="000000"/>
                <w:sz w:val="36"/>
                <w:szCs w:val="36"/>
              </w:rPr>
              <w:t>防空</w:t>
            </w:r>
            <w:r>
              <w:rPr>
                <w:b/>
                <w:color w:val="000000"/>
                <w:sz w:val="36"/>
                <w:szCs w:val="36"/>
              </w:rPr>
              <w:t>)</w:t>
            </w:r>
            <w:r>
              <w:rPr>
                <w:b/>
                <w:color w:val="000000"/>
                <w:sz w:val="36"/>
                <w:szCs w:val="36"/>
              </w:rPr>
              <w:t>演習【</w:t>
            </w:r>
            <w:r>
              <w:rPr>
                <w:b/>
                <w:color w:val="000000"/>
                <w:sz w:val="36"/>
                <w:szCs w:val="36"/>
                <w:shd w:val="clear" w:color="auto" w:fill="FFFF00"/>
              </w:rPr>
              <w:t>印尼文</w:t>
            </w:r>
            <w:r>
              <w:rPr>
                <w:b/>
                <w:color w:val="000000"/>
                <w:sz w:val="36"/>
                <w:szCs w:val="36"/>
              </w:rPr>
              <w:t>】</w:t>
            </w:r>
          </w:p>
          <w:p w14:paraId="736CCD7C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400" w:lineRule="exact"/>
              <w:jc w:val="both"/>
              <w:rPr>
                <w:rFonts w:ascii="Calibri" w:hAnsi="Calibri" w:cs="Calibri"/>
                <w:b/>
                <w:color w:val="0000FF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b/>
                <w:color w:val="0000FF"/>
                <w:sz w:val="36"/>
                <w:szCs w:val="36"/>
              </w:rPr>
              <w:t>Pelatihan</w:t>
            </w:r>
            <w:proofErr w:type="spellEnd"/>
            <w:r>
              <w:rPr>
                <w:rFonts w:ascii="Calibri" w:hAnsi="Calibri" w:cs="Calibri"/>
                <w:b/>
                <w:color w:val="0000FF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000FF"/>
                <w:sz w:val="36"/>
                <w:szCs w:val="36"/>
              </w:rPr>
              <w:t>Gabungan</w:t>
            </w:r>
            <w:proofErr w:type="spellEnd"/>
            <w:r>
              <w:rPr>
                <w:rFonts w:ascii="Calibri" w:hAnsi="Calibri" w:cs="Calibri"/>
                <w:b/>
                <w:color w:val="0000FF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000FF"/>
                <w:sz w:val="36"/>
                <w:szCs w:val="36"/>
              </w:rPr>
              <w:t>Militer</w:t>
            </w:r>
            <w:proofErr w:type="spellEnd"/>
            <w:r>
              <w:rPr>
                <w:rFonts w:ascii="Calibri" w:hAnsi="Calibri" w:cs="Calibri"/>
                <w:b/>
                <w:color w:val="0000FF"/>
                <w:sz w:val="36"/>
                <w:szCs w:val="36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b/>
                <w:color w:val="0000FF"/>
                <w:sz w:val="36"/>
                <w:szCs w:val="36"/>
              </w:rPr>
              <w:t>Sipil</w:t>
            </w:r>
            <w:proofErr w:type="spellEnd"/>
            <w:r>
              <w:rPr>
                <w:rFonts w:ascii="Calibri" w:hAnsi="Calibri" w:cs="Calibri"/>
                <w:b/>
                <w:color w:val="0000FF"/>
                <w:sz w:val="36"/>
                <w:szCs w:val="36"/>
              </w:rPr>
              <w:t xml:space="preserve"> Wan-</w:t>
            </w:r>
            <w:proofErr w:type="gramStart"/>
            <w:r>
              <w:rPr>
                <w:rFonts w:ascii="Calibri" w:hAnsi="Calibri" w:cs="Calibri"/>
                <w:b/>
                <w:color w:val="0000FF"/>
                <w:sz w:val="36"/>
                <w:szCs w:val="36"/>
              </w:rPr>
              <w:t>An</w:t>
            </w:r>
            <w:proofErr w:type="gramEnd"/>
            <w:r>
              <w:rPr>
                <w:rFonts w:ascii="Calibri" w:hAnsi="Calibri" w:cs="Calibri"/>
                <w:b/>
                <w:color w:val="0000FF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000FF"/>
                <w:sz w:val="36"/>
                <w:szCs w:val="36"/>
              </w:rPr>
              <w:t>Pertahanan</w:t>
            </w:r>
            <w:proofErr w:type="spellEnd"/>
            <w:r>
              <w:rPr>
                <w:rFonts w:ascii="Calibri" w:hAnsi="Calibri" w:cs="Calibri"/>
                <w:b/>
                <w:color w:val="0000FF"/>
                <w:sz w:val="36"/>
                <w:szCs w:val="36"/>
              </w:rPr>
              <w:t xml:space="preserve"> Udara 2025</w:t>
            </w:r>
          </w:p>
          <w:p w14:paraId="3013FB85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■7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日至</w:t>
            </w: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日，區分本島及外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離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島等地區實施防空演習</w:t>
            </w:r>
          </w:p>
          <w:p w14:paraId="09A4F643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ind w:left="283" w:hanging="3"/>
              <w:jc w:val="both"/>
              <w:rPr>
                <w:rFonts w:ascii="Calibri" w:hAnsi="Calibri" w:cs="Calibri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Simulasi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pertahanan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udara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akan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berlangsung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wilayah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pulau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Taiwan dan di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luar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pulau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pada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tanggal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15 – 18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Juli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2025.</w:t>
            </w:r>
          </w:p>
          <w:tbl>
            <w:tblPr>
              <w:tblW w:w="935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69"/>
              <w:gridCol w:w="1755"/>
              <w:gridCol w:w="1755"/>
              <w:gridCol w:w="1755"/>
              <w:gridCol w:w="2718"/>
            </w:tblGrid>
            <w:tr w:rsidR="00B33B6E" w14:paraId="42A53453" w14:textId="77777777">
              <w:tc>
                <w:tcPr>
                  <w:tcW w:w="1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880CC2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>日期</w:t>
                  </w:r>
                </w:p>
                <w:p w14:paraId="365E2C98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</w:pPr>
                  <w:proofErr w:type="spellStart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Tanggal</w:t>
                  </w:r>
                  <w:proofErr w:type="spellEnd"/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18CF2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>7</w:t>
                  </w:r>
                  <w:r>
                    <w:rPr>
                      <w:rFonts w:ascii="Calibri" w:hAnsi="Calibri" w:cs="Calibri"/>
                      <w:sz w:val="24"/>
                    </w:rPr>
                    <w:t>月</w:t>
                  </w:r>
                  <w:r>
                    <w:rPr>
                      <w:rFonts w:ascii="Calibri" w:hAnsi="Calibri" w:cs="Calibri"/>
                      <w:sz w:val="24"/>
                    </w:rPr>
                    <w:t>15</w:t>
                  </w:r>
                  <w:r>
                    <w:rPr>
                      <w:rFonts w:ascii="Calibri" w:hAnsi="Calibri" w:cs="Calibri"/>
                      <w:sz w:val="24"/>
                    </w:rPr>
                    <w:t>日</w:t>
                  </w:r>
                </w:p>
                <w:p w14:paraId="48E915ED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</w:pPr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 xml:space="preserve">15 </w:t>
                  </w:r>
                  <w:proofErr w:type="spellStart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Juli</w:t>
                  </w:r>
                  <w:proofErr w:type="spellEnd"/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B0229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>7</w:t>
                  </w:r>
                  <w:r>
                    <w:rPr>
                      <w:rFonts w:ascii="Calibri" w:hAnsi="Calibri" w:cs="Calibri"/>
                      <w:sz w:val="24"/>
                    </w:rPr>
                    <w:t>月</w:t>
                  </w:r>
                  <w:r>
                    <w:rPr>
                      <w:rFonts w:ascii="Calibri" w:hAnsi="Calibri" w:cs="Calibri"/>
                      <w:sz w:val="24"/>
                    </w:rPr>
                    <w:t>16</w:t>
                  </w:r>
                  <w:r>
                    <w:rPr>
                      <w:rFonts w:ascii="Calibri" w:hAnsi="Calibri" w:cs="Calibri"/>
                      <w:sz w:val="24"/>
                    </w:rPr>
                    <w:t>日</w:t>
                  </w:r>
                </w:p>
                <w:p w14:paraId="288EA94D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</w:pPr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 xml:space="preserve">16 </w:t>
                  </w:r>
                  <w:proofErr w:type="spellStart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Juli</w:t>
                  </w:r>
                  <w:proofErr w:type="spellEnd"/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1B09D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>7</w:t>
                  </w:r>
                  <w:r>
                    <w:rPr>
                      <w:rFonts w:ascii="Calibri" w:hAnsi="Calibri" w:cs="Calibri"/>
                      <w:sz w:val="24"/>
                    </w:rPr>
                    <w:t>月</w:t>
                  </w:r>
                  <w:r>
                    <w:rPr>
                      <w:rFonts w:ascii="Calibri" w:hAnsi="Calibri" w:cs="Calibri"/>
                      <w:sz w:val="24"/>
                    </w:rPr>
                    <w:t>17</w:t>
                  </w:r>
                  <w:r>
                    <w:rPr>
                      <w:rFonts w:ascii="Calibri" w:hAnsi="Calibri" w:cs="Calibri"/>
                      <w:sz w:val="24"/>
                    </w:rPr>
                    <w:t>日</w:t>
                  </w:r>
                </w:p>
                <w:p w14:paraId="4FE12F02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</w:pPr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 xml:space="preserve">17 </w:t>
                  </w:r>
                  <w:proofErr w:type="spellStart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Juli</w:t>
                  </w:r>
                  <w:proofErr w:type="spellEnd"/>
                </w:p>
              </w:tc>
              <w:tc>
                <w:tcPr>
                  <w:tcW w:w="27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52D81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>7</w:t>
                  </w:r>
                  <w:r>
                    <w:rPr>
                      <w:rFonts w:ascii="Calibri" w:hAnsi="Calibri" w:cs="Calibri"/>
                      <w:sz w:val="24"/>
                    </w:rPr>
                    <w:t>月</w:t>
                  </w:r>
                  <w:r>
                    <w:rPr>
                      <w:rFonts w:ascii="Calibri" w:hAnsi="Calibri" w:cs="Calibri"/>
                      <w:sz w:val="24"/>
                    </w:rPr>
                    <w:t>18</w:t>
                  </w:r>
                  <w:r>
                    <w:rPr>
                      <w:rFonts w:ascii="Calibri" w:hAnsi="Calibri" w:cs="Calibri"/>
                      <w:sz w:val="24"/>
                    </w:rPr>
                    <w:t>日</w:t>
                  </w:r>
                </w:p>
                <w:p w14:paraId="693F762B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</w:pPr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 xml:space="preserve">18 </w:t>
                  </w:r>
                  <w:proofErr w:type="spellStart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Juli</w:t>
                  </w:r>
                  <w:proofErr w:type="spellEnd"/>
                </w:p>
              </w:tc>
            </w:tr>
            <w:tr w:rsidR="00B33B6E" w14:paraId="6E28EFEF" w14:textId="77777777">
              <w:tc>
                <w:tcPr>
                  <w:tcW w:w="1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532C9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>時間</w:t>
                  </w:r>
                </w:p>
                <w:p w14:paraId="4C0A32AB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</w:pPr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Waktu</w:t>
                  </w:r>
                </w:p>
              </w:tc>
              <w:tc>
                <w:tcPr>
                  <w:tcW w:w="526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46A84E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>1330</w:t>
                  </w:r>
                  <w:r>
                    <w:rPr>
                      <w:rFonts w:ascii="Calibri" w:hAnsi="Calibri" w:cs="Calibri"/>
                      <w:sz w:val="24"/>
                    </w:rPr>
                    <w:t>至</w:t>
                  </w:r>
                  <w:r>
                    <w:rPr>
                      <w:rFonts w:ascii="Calibri" w:hAnsi="Calibri" w:cs="Calibri"/>
                      <w:sz w:val="24"/>
                    </w:rPr>
                    <w:t>1400</w:t>
                  </w:r>
                  <w:r>
                    <w:rPr>
                      <w:rFonts w:ascii="Calibri" w:hAnsi="Calibri" w:cs="Calibri"/>
                      <w:sz w:val="24"/>
                    </w:rPr>
                    <w:t>時，共</w:t>
                  </w:r>
                  <w:r>
                    <w:rPr>
                      <w:rFonts w:ascii="Calibri" w:hAnsi="Calibri" w:cs="Calibri"/>
                      <w:sz w:val="24"/>
                    </w:rPr>
                    <w:t>30</w:t>
                  </w:r>
                  <w:r>
                    <w:rPr>
                      <w:rFonts w:ascii="Calibri" w:hAnsi="Calibri" w:cs="Calibri"/>
                      <w:sz w:val="24"/>
                    </w:rPr>
                    <w:t>分鐘</w:t>
                  </w:r>
                </w:p>
                <w:p w14:paraId="37B39E8A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</w:pPr>
                  <w:proofErr w:type="spellStart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Pukul</w:t>
                  </w:r>
                  <w:proofErr w:type="spellEnd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 xml:space="preserve"> 13:30 </w:t>
                  </w:r>
                  <w:proofErr w:type="spellStart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hingga</w:t>
                  </w:r>
                  <w:proofErr w:type="spellEnd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 xml:space="preserve"> 14:00, total 30 </w:t>
                  </w:r>
                  <w:proofErr w:type="spellStart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menit</w:t>
                  </w:r>
                  <w:proofErr w:type="spellEnd"/>
                </w:p>
              </w:tc>
              <w:tc>
                <w:tcPr>
                  <w:tcW w:w="27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D5E4AF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>1000</w:t>
                  </w:r>
                  <w:r>
                    <w:rPr>
                      <w:rFonts w:ascii="Calibri" w:hAnsi="Calibri" w:cs="Calibri"/>
                      <w:sz w:val="24"/>
                    </w:rPr>
                    <w:t>至</w:t>
                  </w:r>
                  <w:r>
                    <w:rPr>
                      <w:rFonts w:ascii="Calibri" w:hAnsi="Calibri" w:cs="Calibri"/>
                      <w:sz w:val="24"/>
                    </w:rPr>
                    <w:t>1030</w:t>
                  </w:r>
                  <w:r>
                    <w:rPr>
                      <w:rFonts w:ascii="Calibri" w:hAnsi="Calibri" w:cs="Calibri"/>
                      <w:sz w:val="24"/>
                    </w:rPr>
                    <w:t>時，共</w:t>
                  </w:r>
                  <w:r>
                    <w:rPr>
                      <w:rFonts w:ascii="Calibri" w:hAnsi="Calibri" w:cs="Calibri"/>
                      <w:sz w:val="24"/>
                    </w:rPr>
                    <w:t>30</w:t>
                  </w:r>
                  <w:r>
                    <w:rPr>
                      <w:rFonts w:ascii="Calibri" w:hAnsi="Calibri" w:cs="Calibri"/>
                      <w:sz w:val="24"/>
                    </w:rPr>
                    <w:t>分鐘</w:t>
                  </w:r>
                </w:p>
                <w:p w14:paraId="28B2CB2B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sz w:val="28"/>
                      <w:szCs w:val="28"/>
                    </w:rPr>
                  </w:pPr>
                  <w:proofErr w:type="spellStart"/>
                  <w:r>
                    <w:rPr>
                      <w:color w:val="0000FF"/>
                      <w:sz w:val="24"/>
                    </w:rPr>
                    <w:t>Pukul</w:t>
                  </w:r>
                  <w:proofErr w:type="spellEnd"/>
                  <w:r>
                    <w:rPr>
                      <w:color w:val="0000FF"/>
                      <w:sz w:val="24"/>
                    </w:rPr>
                    <w:t xml:space="preserve"> 10:00 </w:t>
                  </w:r>
                  <w:proofErr w:type="spellStart"/>
                  <w:r>
                    <w:rPr>
                      <w:color w:val="0000FF"/>
                      <w:sz w:val="24"/>
                    </w:rPr>
                    <w:t>hingga</w:t>
                  </w:r>
                  <w:proofErr w:type="spellEnd"/>
                  <w:r>
                    <w:rPr>
                      <w:color w:val="0000FF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color w:val="0000FF"/>
                      <w:sz w:val="24"/>
                    </w:rPr>
                    <w:t>10:30 ,</w:t>
                  </w:r>
                  <w:proofErr w:type="gramEnd"/>
                  <w:r>
                    <w:rPr>
                      <w:color w:val="0000FF"/>
                      <w:sz w:val="24"/>
                    </w:rPr>
                    <w:t xml:space="preserve"> total 30 </w:t>
                  </w:r>
                  <w:proofErr w:type="spellStart"/>
                  <w:r>
                    <w:rPr>
                      <w:color w:val="0000FF"/>
                      <w:sz w:val="24"/>
                    </w:rPr>
                    <w:t>menit</w:t>
                  </w:r>
                  <w:proofErr w:type="spellEnd"/>
                </w:p>
              </w:tc>
            </w:tr>
            <w:tr w:rsidR="00B33B6E" w14:paraId="0E3F505E" w14:textId="77777777">
              <w:tc>
                <w:tcPr>
                  <w:tcW w:w="1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99BD3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>地區</w:t>
                  </w:r>
                </w:p>
                <w:p w14:paraId="412BB06A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</w:pPr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Wilayah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1BA647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>中部地區</w:t>
                  </w:r>
                </w:p>
                <w:p w14:paraId="73C6CE7A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</w:pPr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Wilayah Tengah</w:t>
                  </w:r>
                </w:p>
                <w:p w14:paraId="2CEC129C" w14:textId="77777777" w:rsidR="00B33B6E" w:rsidRDefault="00B33B6E">
                  <w:pPr>
                    <w:pStyle w:val="Textbody"/>
                    <w:spacing w:line="290" w:lineRule="exact"/>
                    <w:jc w:val="right"/>
                    <w:rPr>
                      <w:rFonts w:ascii="Calibri" w:hAnsi="Calibri" w:cs="Calibri"/>
                      <w:sz w:val="24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92C0E9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>南部地區</w:t>
                  </w:r>
                </w:p>
                <w:p w14:paraId="53FFAD78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</w:pPr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Wilayah Selatan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AEB421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>北部地區</w:t>
                  </w:r>
                </w:p>
                <w:p w14:paraId="5341202B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</w:pPr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Wilayah Utara</w:t>
                  </w:r>
                </w:p>
              </w:tc>
              <w:tc>
                <w:tcPr>
                  <w:tcW w:w="27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7BE4B8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>東部地區及外離島</w:t>
                  </w:r>
                </w:p>
                <w:p w14:paraId="20022B2E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</w:pPr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 xml:space="preserve">Wilayah Timur dan </w:t>
                  </w:r>
                  <w:proofErr w:type="spellStart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Luar</w:t>
                  </w:r>
                  <w:proofErr w:type="spellEnd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Pulau</w:t>
                  </w:r>
                  <w:proofErr w:type="spellEnd"/>
                </w:p>
              </w:tc>
            </w:tr>
            <w:tr w:rsidR="00B33B6E" w14:paraId="32C59257" w14:textId="77777777">
              <w:trPr>
                <w:trHeight w:val="5360"/>
              </w:trPr>
              <w:tc>
                <w:tcPr>
                  <w:tcW w:w="1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AD2A8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>地方政府</w:t>
                  </w:r>
                </w:p>
                <w:p w14:paraId="0A704CD4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</w:pPr>
                  <w:proofErr w:type="spellStart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Pemerintah</w:t>
                  </w:r>
                  <w:proofErr w:type="spellEnd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 xml:space="preserve"> Daerah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4013AC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>苗栗縣</w:t>
                  </w:r>
                </w:p>
                <w:p w14:paraId="623F58DE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color w:val="0000FF"/>
                      <w:sz w:val="24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Kabupaten</w:t>
                  </w:r>
                  <w:proofErr w:type="spellEnd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 xml:space="preserve"> Miaoli</w:t>
                  </w:r>
                </w:p>
                <w:p w14:paraId="33411D02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sz w:val="24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4"/>
                    </w:rPr>
                    <w:t>臺</w:t>
                  </w:r>
                  <w:proofErr w:type="gramEnd"/>
                  <w:r>
                    <w:rPr>
                      <w:rFonts w:ascii="Calibri" w:hAnsi="Calibri" w:cs="Calibri"/>
                      <w:sz w:val="24"/>
                    </w:rPr>
                    <w:t>中市</w:t>
                  </w:r>
                </w:p>
                <w:p w14:paraId="64029FD4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</w:pPr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 xml:space="preserve">Kota </w:t>
                  </w:r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Taichung</w:t>
                  </w:r>
                  <w:r>
                    <w:rPr>
                      <w:rFonts w:ascii="Calibri" w:hAnsi="Calibri" w:cs="Calibri"/>
                      <w:sz w:val="24"/>
                    </w:rPr>
                    <w:t>南投縣</w:t>
                  </w:r>
                </w:p>
                <w:p w14:paraId="53BA7A81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color w:val="0000FF"/>
                      <w:sz w:val="24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Kabupaten</w:t>
                  </w:r>
                  <w:proofErr w:type="spellEnd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 xml:space="preserve"> Nantou</w:t>
                  </w:r>
                </w:p>
                <w:p w14:paraId="33FA95AF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>彰化縣</w:t>
                  </w:r>
                </w:p>
                <w:p w14:paraId="2F4D26DA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color w:val="0000FF"/>
                      <w:sz w:val="24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Kabupaten</w:t>
                  </w:r>
                  <w:proofErr w:type="spellEnd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 xml:space="preserve"> Changhua</w:t>
                  </w:r>
                </w:p>
                <w:p w14:paraId="3DD84F97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>雲林縣</w:t>
                  </w:r>
                </w:p>
                <w:p w14:paraId="2E7217E4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color w:val="0000FF"/>
                      <w:sz w:val="24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Kabupaten</w:t>
                  </w:r>
                  <w:proofErr w:type="spellEnd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 xml:space="preserve"> Yunlin</w:t>
                  </w:r>
                </w:p>
                <w:p w14:paraId="6A0B5CF8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>嘉義市</w:t>
                  </w:r>
                </w:p>
                <w:p w14:paraId="50FA7973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color w:val="0000FF"/>
                      <w:sz w:val="24"/>
                    </w:rPr>
                  </w:pPr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Kota Chiayi</w:t>
                  </w:r>
                </w:p>
                <w:p w14:paraId="34120513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>嘉義縣</w:t>
                  </w:r>
                </w:p>
                <w:p w14:paraId="32596AA4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</w:pPr>
                  <w:proofErr w:type="spellStart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Kabupaten</w:t>
                  </w:r>
                  <w:proofErr w:type="spellEnd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 xml:space="preserve"> Chiayi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5CED05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sz w:val="24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4"/>
                    </w:rPr>
                    <w:t>臺</w:t>
                  </w:r>
                  <w:proofErr w:type="gramEnd"/>
                  <w:r>
                    <w:rPr>
                      <w:rFonts w:ascii="Calibri" w:hAnsi="Calibri" w:cs="Calibri"/>
                      <w:sz w:val="24"/>
                    </w:rPr>
                    <w:t>南市</w:t>
                  </w:r>
                </w:p>
                <w:p w14:paraId="26FDB1AF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color w:val="0000FF"/>
                      <w:sz w:val="24"/>
                    </w:rPr>
                  </w:pPr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Kota Tainan</w:t>
                  </w:r>
                </w:p>
                <w:p w14:paraId="6D964A62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>高雄市</w:t>
                  </w:r>
                </w:p>
                <w:p w14:paraId="39B07A34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color w:val="0000FF"/>
                      <w:sz w:val="24"/>
                    </w:rPr>
                  </w:pPr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Kota Kaohsiung</w:t>
                  </w:r>
                </w:p>
                <w:p w14:paraId="424CE63F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>屏東縣</w:t>
                  </w:r>
                </w:p>
                <w:p w14:paraId="1B29D20F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color w:val="0000FF"/>
                      <w:sz w:val="24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Kabupaten</w:t>
                  </w:r>
                  <w:proofErr w:type="spellEnd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 xml:space="preserve"> Pingtung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6C54C1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>宜蘭縣</w:t>
                  </w:r>
                </w:p>
                <w:p w14:paraId="0CFC38A6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color w:val="0000FF"/>
                      <w:sz w:val="24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Kabupaten</w:t>
                  </w:r>
                  <w:proofErr w:type="spellEnd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Yilan</w:t>
                  </w:r>
                  <w:proofErr w:type="spellEnd"/>
                </w:p>
                <w:p w14:paraId="4315E530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>基隆市</w:t>
                  </w:r>
                </w:p>
                <w:p w14:paraId="3A0634B6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color w:val="0000FF"/>
                      <w:sz w:val="24"/>
                    </w:rPr>
                  </w:pPr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Kota Keelung</w:t>
                  </w:r>
                </w:p>
                <w:p w14:paraId="1B20EE87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>臺北市</w:t>
                  </w:r>
                </w:p>
                <w:p w14:paraId="596B84A9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color w:val="0000FF"/>
                      <w:sz w:val="24"/>
                    </w:rPr>
                  </w:pPr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Kota Taipei</w:t>
                  </w:r>
                </w:p>
                <w:p w14:paraId="0CCD3C83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>新北市</w:t>
                  </w:r>
                </w:p>
                <w:p w14:paraId="38971D65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color w:val="0000FF"/>
                      <w:sz w:val="24"/>
                    </w:rPr>
                  </w:pPr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Kota New Taipei</w:t>
                  </w:r>
                </w:p>
                <w:p w14:paraId="184F8130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>桃園市</w:t>
                  </w:r>
                </w:p>
                <w:p w14:paraId="3D1BCB94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color w:val="0000FF"/>
                      <w:sz w:val="24"/>
                    </w:rPr>
                  </w:pPr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 xml:space="preserve">Kota </w:t>
                  </w:r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Taoyuan</w:t>
                  </w:r>
                </w:p>
                <w:p w14:paraId="6E5DCEFE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>新竹市</w:t>
                  </w:r>
                </w:p>
                <w:p w14:paraId="1FDAEB80" w14:textId="77777777" w:rsidR="00B33B6E" w:rsidRDefault="00DD06E8">
                  <w:pPr>
                    <w:pStyle w:val="Textbody"/>
                    <w:tabs>
                      <w:tab w:val="center" w:pos="1054"/>
                    </w:tabs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color w:val="0000FF"/>
                      <w:sz w:val="24"/>
                    </w:rPr>
                  </w:pPr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Kota Hsinchu</w:t>
                  </w:r>
                </w:p>
                <w:p w14:paraId="2C893F7B" w14:textId="77777777" w:rsidR="00B33B6E" w:rsidRDefault="00DD06E8">
                  <w:pPr>
                    <w:pStyle w:val="Textbody"/>
                    <w:tabs>
                      <w:tab w:val="center" w:pos="1054"/>
                    </w:tabs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>新竹縣</w:t>
                  </w:r>
                </w:p>
                <w:p w14:paraId="28550B15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</w:pPr>
                  <w:proofErr w:type="spellStart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Kabupaten</w:t>
                  </w:r>
                  <w:proofErr w:type="spellEnd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 xml:space="preserve"> Hsinchu</w:t>
                  </w:r>
                </w:p>
              </w:tc>
              <w:tc>
                <w:tcPr>
                  <w:tcW w:w="27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96DD59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>花蓮縣</w:t>
                  </w:r>
                </w:p>
                <w:p w14:paraId="73B68C6D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color w:val="0000FF"/>
                      <w:sz w:val="24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Kabupaten</w:t>
                  </w:r>
                  <w:proofErr w:type="spellEnd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 xml:space="preserve"> Hualian</w:t>
                  </w:r>
                </w:p>
                <w:p w14:paraId="3D361D6C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sz w:val="24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4"/>
                    </w:rPr>
                    <w:t>臺</w:t>
                  </w:r>
                  <w:proofErr w:type="gramEnd"/>
                  <w:r>
                    <w:rPr>
                      <w:rFonts w:ascii="Calibri" w:hAnsi="Calibri" w:cs="Calibri"/>
                      <w:sz w:val="24"/>
                    </w:rPr>
                    <w:t>東縣</w:t>
                  </w:r>
                </w:p>
                <w:p w14:paraId="60137A65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color w:val="0000FF"/>
                      <w:sz w:val="24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Kabupaten</w:t>
                  </w:r>
                  <w:proofErr w:type="spellEnd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 xml:space="preserve"> Taitung</w:t>
                  </w:r>
                </w:p>
                <w:p w14:paraId="664B5D70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>金門縣</w:t>
                  </w:r>
                </w:p>
                <w:p w14:paraId="744C8F57" w14:textId="77777777" w:rsidR="00B33B6E" w:rsidRDefault="00DD06E8">
                  <w:pPr>
                    <w:pStyle w:val="Textbody"/>
                    <w:tabs>
                      <w:tab w:val="center" w:pos="1235"/>
                    </w:tabs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color w:val="0000FF"/>
                      <w:sz w:val="24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Kabupaten</w:t>
                  </w:r>
                  <w:proofErr w:type="spellEnd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 xml:space="preserve"> Kinmen</w:t>
                  </w:r>
                </w:p>
                <w:p w14:paraId="3823EDE6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>連江縣</w:t>
                  </w:r>
                </w:p>
                <w:p w14:paraId="556A5C9B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color w:val="0000FF"/>
                      <w:sz w:val="24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Kabupaten</w:t>
                  </w:r>
                  <w:proofErr w:type="spellEnd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Lianjiang</w:t>
                  </w:r>
                  <w:proofErr w:type="spellEnd"/>
                </w:p>
                <w:p w14:paraId="6C6F8E28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>澎湖縣</w:t>
                  </w:r>
                </w:p>
                <w:p w14:paraId="0EAD8B4C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290" w:lineRule="exact"/>
                    <w:jc w:val="center"/>
                  </w:pPr>
                  <w:proofErr w:type="spellStart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>Kabupaten</w:t>
                  </w:r>
                  <w:proofErr w:type="spellEnd"/>
                  <w:r>
                    <w:rPr>
                      <w:rFonts w:ascii="Calibri" w:hAnsi="Calibri" w:cs="Calibri"/>
                      <w:color w:val="0000FF"/>
                      <w:sz w:val="24"/>
                    </w:rPr>
                    <w:t xml:space="preserve"> Penghu</w:t>
                  </w:r>
                </w:p>
              </w:tc>
            </w:tr>
          </w:tbl>
          <w:p w14:paraId="608BE221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ind w:left="286" w:hanging="2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聽聞防空警報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或接獲手機告警訊息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時，應依警察及民防執勤人員引導，就近實施疏散避難</w:t>
            </w:r>
          </w:p>
          <w:p w14:paraId="716EF39D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ind w:left="304" w:hanging="20"/>
              <w:jc w:val="both"/>
              <w:rPr>
                <w:rFonts w:ascii="Calibri" w:hAnsi="Calibri" w:cs="Calibri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Ketika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terdengar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peringatan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pertahanan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udara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atau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pesan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peringatan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pada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telepon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genggam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wajib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mengikuti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arahan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dari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pihak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polisi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personel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pertahanan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sipil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untuk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melakukan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evakuasi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ke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tempat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berlindung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terdekat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>.</w:t>
            </w:r>
          </w:p>
          <w:p w14:paraId="4884AFE4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jc w:val="both"/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緊急警報音符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Suara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sirene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peringatan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darurat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：</w:t>
            </w:r>
          </w:p>
          <w:p w14:paraId="255CA05C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ind w:firstLine="2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長音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秒、短音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秒，各音節間隔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秒，連續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次，共</w:t>
            </w:r>
            <w:r>
              <w:rPr>
                <w:sz w:val="28"/>
                <w:szCs w:val="28"/>
              </w:rPr>
              <w:t>115</w:t>
            </w:r>
            <w:r>
              <w:rPr>
                <w:sz w:val="28"/>
                <w:szCs w:val="28"/>
              </w:rPr>
              <w:t>秒</w:t>
            </w:r>
          </w:p>
          <w:p w14:paraId="6D80BDCA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ind w:left="304" w:hanging="20"/>
              <w:jc w:val="both"/>
              <w:rPr>
                <w:rFonts w:ascii="Calibri" w:hAnsi="Calibri" w:cs="Calibri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Suara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sirene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panjang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15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detik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suara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sirene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pendek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detik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jeda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setiap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suara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detik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berlangsung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selama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3 kali, total 115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detik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>.</w:t>
            </w:r>
          </w:p>
          <w:p w14:paraId="7EFDDC73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ind w:left="304" w:hanging="20"/>
              <w:jc w:val="both"/>
            </w:pPr>
            <w:r>
              <w:rPr>
                <w:sz w:val="28"/>
                <w:szCs w:val="28"/>
              </w:rPr>
              <w:t>解除警報音符</w:t>
            </w:r>
            <w:r>
              <w:rPr>
                <w:rFonts w:ascii="Calibri" w:hAnsi="Calibri" w:cs="Calibri"/>
                <w:sz w:val="28"/>
                <w:szCs w:val="28"/>
              </w:rPr>
              <w:t>：</w:t>
            </w:r>
            <w:r>
              <w:rPr>
                <w:rFonts w:ascii="Calibri" w:hAnsi="Calibri" w:cs="Calibri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長音</w:t>
            </w:r>
            <w:r>
              <w:rPr>
                <w:rFonts w:ascii="Calibri" w:hAnsi="Calibri" w:cs="Calibri"/>
                <w:sz w:val="28"/>
                <w:szCs w:val="28"/>
              </w:rPr>
              <w:t>90</w:t>
            </w:r>
            <w:r>
              <w:rPr>
                <w:rFonts w:ascii="Calibri" w:hAnsi="Calibri" w:cs="Calibri"/>
                <w:sz w:val="28"/>
                <w:szCs w:val="28"/>
              </w:rPr>
              <w:t>秒</w:t>
            </w:r>
          </w:p>
          <w:p w14:paraId="6BFF2189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ind w:left="304" w:hanging="20"/>
              <w:jc w:val="both"/>
            </w:pP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Suara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sirene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berakhirnya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peringatan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：</w:t>
            </w:r>
            <w:proofErr w:type="spellStart"/>
            <w:r>
              <w:rPr>
                <w:color w:val="0000FF"/>
                <w:sz w:val="28"/>
                <w:szCs w:val="28"/>
              </w:rPr>
              <w:t>Suara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panjang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90 </w:t>
            </w:r>
            <w:proofErr w:type="spellStart"/>
            <w:r>
              <w:rPr>
                <w:color w:val="0000FF"/>
                <w:sz w:val="28"/>
                <w:szCs w:val="28"/>
              </w:rPr>
              <w:t>detik</w:t>
            </w:r>
            <w:proofErr w:type="spellEnd"/>
            <w:r>
              <w:rPr>
                <w:color w:val="0000FF"/>
                <w:sz w:val="28"/>
                <w:szCs w:val="28"/>
              </w:rPr>
              <w:t>.</w:t>
            </w:r>
          </w:p>
          <w:p w14:paraId="35B6650E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未配合演習管制及演練，依民防法處新臺幣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萬元以上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萬元以下罰鍰</w:t>
            </w:r>
          </w:p>
          <w:p w14:paraId="314F8D4C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00" w:lineRule="exact"/>
              <w:ind w:left="304" w:hanging="20"/>
              <w:jc w:val="both"/>
            </w:pP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Bagi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yang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melanggar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peraturan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dan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regulasi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pelatihan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maka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berdasarkan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Undang-Undang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Pertahanan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Sipil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akan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dikenakan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sanksi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denda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minimal NT$30.000 dan </w:t>
            </w:r>
            <w:proofErr w:type="spellStart"/>
            <w:r>
              <w:rPr>
                <w:rFonts w:ascii="Calibri" w:hAnsi="Calibri" w:cs="Calibri"/>
                <w:color w:val="0000FF"/>
                <w:sz w:val="28"/>
                <w:szCs w:val="28"/>
              </w:rPr>
              <w:t>maksimal</w:t>
            </w:r>
            <w:proofErr w:type="spellEnd"/>
            <w:r>
              <w:rPr>
                <w:rFonts w:ascii="Calibri" w:hAnsi="Calibri" w:cs="Calibri"/>
                <w:color w:val="0000FF"/>
                <w:sz w:val="28"/>
                <w:szCs w:val="28"/>
              </w:rPr>
              <w:t xml:space="preserve"> NT$150.000.</w:t>
            </w:r>
          </w:p>
        </w:tc>
      </w:tr>
      <w:tr w:rsidR="00B33B6E" w14:paraId="587DFBE2" w14:textId="77777777">
        <w:trPr>
          <w:trHeight w:val="14400"/>
          <w:jc w:val="center"/>
        </w:trPr>
        <w:tc>
          <w:tcPr>
            <w:tcW w:w="95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6CC0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400" w:lineRule="exact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lastRenderedPageBreak/>
              <w:t>2025</w:t>
            </w:r>
            <w:r>
              <w:rPr>
                <w:b/>
                <w:color w:val="000000"/>
                <w:sz w:val="36"/>
                <w:szCs w:val="36"/>
              </w:rPr>
              <w:t>城鎮韌性</w:t>
            </w:r>
            <w:r>
              <w:rPr>
                <w:b/>
                <w:color w:val="000000"/>
                <w:sz w:val="36"/>
                <w:szCs w:val="36"/>
              </w:rPr>
              <w:t>(</w:t>
            </w:r>
            <w:r>
              <w:rPr>
                <w:b/>
                <w:color w:val="000000"/>
                <w:sz w:val="36"/>
                <w:szCs w:val="36"/>
              </w:rPr>
              <w:t>防空</w:t>
            </w:r>
            <w:r>
              <w:rPr>
                <w:b/>
                <w:color w:val="000000"/>
                <w:sz w:val="36"/>
                <w:szCs w:val="36"/>
              </w:rPr>
              <w:t>)</w:t>
            </w:r>
            <w:r>
              <w:rPr>
                <w:b/>
                <w:color w:val="000000"/>
                <w:sz w:val="36"/>
                <w:szCs w:val="36"/>
              </w:rPr>
              <w:t>演習【</w:t>
            </w:r>
            <w:r>
              <w:rPr>
                <w:b/>
                <w:color w:val="000000"/>
                <w:sz w:val="36"/>
                <w:szCs w:val="36"/>
                <w:shd w:val="clear" w:color="auto" w:fill="FFFF00"/>
              </w:rPr>
              <w:t>泰文</w:t>
            </w:r>
            <w:r>
              <w:rPr>
                <w:b/>
                <w:color w:val="000000"/>
                <w:sz w:val="36"/>
                <w:szCs w:val="36"/>
              </w:rPr>
              <w:t>】</w:t>
            </w:r>
          </w:p>
          <w:p w14:paraId="2FEBD5AC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400" w:lineRule="exact"/>
              <w:jc w:val="both"/>
            </w:pPr>
            <w:r>
              <w:rPr>
                <w:rFonts w:ascii="TH SarabunPSK" w:hAnsi="TH SarabunPSK" w:cs="TH SarabunPSK"/>
                <w:bCs/>
                <w:color w:val="0416BC"/>
                <w:sz w:val="36"/>
                <w:szCs w:val="36"/>
                <w:cs/>
                <w:lang w:bidi="th-TH"/>
              </w:rPr>
              <w:t xml:space="preserve">การซ้อมป้องกันภัยทางอากาศร่วม ระหว่างทหาร-พลเรือน ประจำปี </w:t>
            </w:r>
            <w:r>
              <w:rPr>
                <w:rFonts w:ascii="TH SarabunPSK" w:hAnsi="TH SarabunPSK" w:cs="TH SarabunPSK"/>
                <w:bCs/>
                <w:color w:val="0416BC"/>
                <w:sz w:val="36"/>
                <w:szCs w:val="36"/>
                <w:lang w:bidi="th-TH"/>
              </w:rPr>
              <w:t>2568</w:t>
            </w:r>
          </w:p>
          <w:p w14:paraId="0570EBBF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40" w:lineRule="exact"/>
              <w:jc w:val="both"/>
            </w:pPr>
            <w:r>
              <w:rPr>
                <w:sz w:val="28"/>
                <w:szCs w:val="28"/>
              </w:rPr>
              <w:t>■7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日至</w:t>
            </w: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日，區分本島及外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離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島等地區實施防空演習</w:t>
            </w:r>
          </w:p>
          <w:p w14:paraId="5810C412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40" w:lineRule="exact"/>
              <w:ind w:left="283"/>
              <w:jc w:val="both"/>
            </w:pPr>
            <w:r>
              <w:rPr>
                <w:rFonts w:ascii="TH SarabunPSK" w:hAnsi="TH SarabunPSK" w:cs="TH SarabunPSK"/>
                <w:color w:val="0416BC"/>
                <w:sz w:val="28"/>
                <w:szCs w:val="28"/>
                <w:cs/>
                <w:lang w:bidi="th-TH"/>
              </w:rPr>
              <w:t xml:space="preserve">ระหว่างวันที่ </w:t>
            </w:r>
            <w:r>
              <w:rPr>
                <w:rFonts w:ascii="TH SarabunPSK" w:hAnsi="TH SarabunPSK" w:cs="TH SarabunPSK"/>
                <w:color w:val="0416BC"/>
                <w:sz w:val="28"/>
                <w:szCs w:val="28"/>
                <w:lang w:bidi="th-TH"/>
              </w:rPr>
              <w:t>15-18</w:t>
            </w:r>
            <w:r>
              <w:rPr>
                <w:rFonts w:ascii="TH SarabunPSK" w:hAnsi="TH SarabunPSK" w:cs="TH SarabunPSK"/>
                <w:color w:val="0416BC"/>
                <w:sz w:val="28"/>
                <w:szCs w:val="28"/>
                <w:cs/>
                <w:lang w:bidi="th-TH"/>
              </w:rPr>
              <w:t xml:space="preserve"> ก.ค. </w:t>
            </w:r>
            <w:r>
              <w:rPr>
                <w:rFonts w:ascii="TH SarabunPSK" w:hAnsi="TH SarabunPSK" w:cs="TH SarabunPSK"/>
                <w:color w:val="0416BC"/>
                <w:sz w:val="28"/>
                <w:szCs w:val="28"/>
                <w:lang w:bidi="th-TH"/>
              </w:rPr>
              <w:t>68</w:t>
            </w:r>
            <w:r>
              <w:rPr>
                <w:rFonts w:ascii="TH SarabunPSK" w:hAnsi="TH SarabunPSK" w:cs="TH SarabunPSK"/>
                <w:color w:val="0416BC"/>
                <w:sz w:val="28"/>
                <w:szCs w:val="28"/>
                <w:cs/>
                <w:lang w:bidi="th-TH"/>
              </w:rPr>
              <w:t xml:space="preserve">    แบ่งพื้นที่ซ้อมป้องกันภัยทางอากาศบนเกาะไต้หวันและเกาะรอบนอกดังนี้</w:t>
            </w:r>
          </w:p>
          <w:tbl>
            <w:tblPr>
              <w:tblW w:w="934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0"/>
              <w:gridCol w:w="1547"/>
              <w:gridCol w:w="1547"/>
              <w:gridCol w:w="1547"/>
              <w:gridCol w:w="3167"/>
            </w:tblGrid>
            <w:tr w:rsidR="00B33B6E" w14:paraId="1704BC50" w14:textId="77777777"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EBD89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  <w:rPr>
                      <w:rFonts w:ascii="TH Sarabun New" w:hAnsi="TH Sarabun New" w:cs="TH Sarabun New" w:hint="eastAsia"/>
                      <w:sz w:val="24"/>
                    </w:rPr>
                  </w:pPr>
                  <w:r>
                    <w:rPr>
                      <w:rFonts w:ascii="TH Sarabun New" w:hAnsi="TH Sarabun New" w:cs="TH Sarabun New"/>
                      <w:sz w:val="24"/>
                    </w:rPr>
                    <w:t>日期</w:t>
                  </w:r>
                </w:p>
                <w:p w14:paraId="7FF9DFD2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</w:pPr>
                  <w:r>
                    <w:rPr>
                      <w:rFonts w:ascii="TH Sarabun New" w:hAnsi="TH Sarabun New" w:cs="TH Sarabun New"/>
                      <w:color w:val="0000FF"/>
                      <w:sz w:val="24"/>
                      <w:cs/>
                      <w:lang w:bidi="th-TH"/>
                    </w:rPr>
                    <w:t>วันที่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C7E31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  <w:rPr>
                      <w:rFonts w:ascii="TH Sarabun New" w:hAnsi="TH Sarabun New" w:cs="TH Sarabun New" w:hint="eastAsia"/>
                      <w:sz w:val="24"/>
                    </w:rPr>
                  </w:pPr>
                  <w:r>
                    <w:rPr>
                      <w:rFonts w:ascii="TH Sarabun New" w:hAnsi="TH Sarabun New" w:cs="TH Sarabun New"/>
                      <w:sz w:val="24"/>
                    </w:rPr>
                    <w:t>7</w:t>
                  </w:r>
                  <w:r>
                    <w:rPr>
                      <w:rFonts w:ascii="TH Sarabun New" w:hAnsi="TH Sarabun New" w:cs="TH Sarabun New"/>
                      <w:sz w:val="24"/>
                    </w:rPr>
                    <w:t>月</w:t>
                  </w:r>
                  <w:r>
                    <w:rPr>
                      <w:rFonts w:ascii="TH Sarabun New" w:hAnsi="TH Sarabun New" w:cs="TH Sarabun New"/>
                      <w:sz w:val="24"/>
                    </w:rPr>
                    <w:t>15</w:t>
                  </w:r>
                  <w:r>
                    <w:rPr>
                      <w:rFonts w:ascii="TH Sarabun New" w:hAnsi="TH Sarabun New" w:cs="TH Sarabun New"/>
                      <w:sz w:val="24"/>
                    </w:rPr>
                    <w:t>日</w:t>
                  </w:r>
                </w:p>
                <w:p w14:paraId="6A51DDDD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</w:pPr>
                  <w:r>
                    <w:rPr>
                      <w:rFonts w:ascii="TH Sarabun New" w:hAnsi="TH Sarabun New" w:cs="TH Sarabun New"/>
                      <w:color w:val="0416BC"/>
                      <w:sz w:val="24"/>
                      <w:lang w:bidi="th-TH"/>
                    </w:rPr>
                    <w:t>15</w:t>
                  </w:r>
                  <w:r>
                    <w:rPr>
                      <w:rFonts w:ascii="TH Sarabun New" w:hAnsi="TH Sarabun New" w:cs="TH Sarabun New"/>
                      <w:color w:val="0416BC"/>
                      <w:sz w:val="24"/>
                      <w:cs/>
                      <w:lang w:bidi="th-TH"/>
                    </w:rPr>
                    <w:t xml:space="preserve"> ก.ค.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94CBD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  <w:rPr>
                      <w:rFonts w:ascii="TH Sarabun New" w:hAnsi="TH Sarabun New" w:cs="TH Sarabun New" w:hint="eastAsia"/>
                      <w:sz w:val="24"/>
                    </w:rPr>
                  </w:pPr>
                  <w:r>
                    <w:rPr>
                      <w:rFonts w:ascii="TH Sarabun New" w:hAnsi="TH Sarabun New" w:cs="TH Sarabun New"/>
                      <w:sz w:val="24"/>
                    </w:rPr>
                    <w:t>7</w:t>
                  </w:r>
                  <w:r>
                    <w:rPr>
                      <w:rFonts w:ascii="TH Sarabun New" w:hAnsi="TH Sarabun New" w:cs="TH Sarabun New"/>
                      <w:sz w:val="24"/>
                    </w:rPr>
                    <w:t>月</w:t>
                  </w:r>
                  <w:r>
                    <w:rPr>
                      <w:rFonts w:ascii="TH Sarabun New" w:hAnsi="TH Sarabun New" w:cs="TH Sarabun New"/>
                      <w:sz w:val="24"/>
                    </w:rPr>
                    <w:t>16</w:t>
                  </w:r>
                  <w:r>
                    <w:rPr>
                      <w:rFonts w:ascii="TH Sarabun New" w:hAnsi="TH Sarabun New" w:cs="TH Sarabun New"/>
                      <w:sz w:val="24"/>
                    </w:rPr>
                    <w:t>日</w:t>
                  </w:r>
                </w:p>
                <w:p w14:paraId="1CC1C641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</w:pPr>
                  <w:r>
                    <w:rPr>
                      <w:rFonts w:ascii="TH Sarabun New" w:hAnsi="TH Sarabun New" w:cs="TH Sarabun New"/>
                      <w:color w:val="0000FF"/>
                      <w:sz w:val="24"/>
                      <w:lang w:bidi="th-TH"/>
                    </w:rPr>
                    <w:t>16</w:t>
                  </w:r>
                  <w:r>
                    <w:rPr>
                      <w:rFonts w:ascii="TH Sarabun New" w:hAnsi="TH Sarabun New" w:cs="TH Sarabun New"/>
                      <w:color w:val="0000FF"/>
                      <w:sz w:val="24"/>
                      <w:cs/>
                      <w:lang w:bidi="th-TH"/>
                    </w:rPr>
                    <w:t xml:space="preserve"> ก.ค.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F6C0D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  <w:rPr>
                      <w:rFonts w:ascii="TH Sarabun New" w:hAnsi="TH Sarabun New" w:cs="TH Sarabun New" w:hint="eastAsia"/>
                      <w:sz w:val="24"/>
                    </w:rPr>
                  </w:pPr>
                  <w:r>
                    <w:rPr>
                      <w:rFonts w:ascii="TH Sarabun New" w:hAnsi="TH Sarabun New" w:cs="TH Sarabun New"/>
                      <w:sz w:val="24"/>
                    </w:rPr>
                    <w:t>7</w:t>
                  </w:r>
                  <w:r>
                    <w:rPr>
                      <w:rFonts w:ascii="TH Sarabun New" w:hAnsi="TH Sarabun New" w:cs="TH Sarabun New"/>
                      <w:sz w:val="24"/>
                    </w:rPr>
                    <w:t>月</w:t>
                  </w:r>
                  <w:r>
                    <w:rPr>
                      <w:rFonts w:ascii="TH Sarabun New" w:hAnsi="TH Sarabun New" w:cs="TH Sarabun New"/>
                      <w:sz w:val="24"/>
                    </w:rPr>
                    <w:t>17</w:t>
                  </w:r>
                  <w:r>
                    <w:rPr>
                      <w:rFonts w:ascii="TH Sarabun New" w:hAnsi="TH Sarabun New" w:cs="TH Sarabun New"/>
                      <w:sz w:val="24"/>
                    </w:rPr>
                    <w:t>日</w:t>
                  </w:r>
                </w:p>
                <w:p w14:paraId="264110A8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</w:pPr>
                  <w:r>
                    <w:rPr>
                      <w:rFonts w:ascii="TH Sarabun New" w:hAnsi="TH Sarabun New" w:cs="TH Sarabun New"/>
                      <w:color w:val="0000FF"/>
                      <w:sz w:val="24"/>
                      <w:lang w:bidi="th-TH"/>
                    </w:rPr>
                    <w:t>17</w:t>
                  </w:r>
                  <w:r>
                    <w:rPr>
                      <w:rFonts w:ascii="TH Sarabun New" w:hAnsi="TH Sarabun New" w:cs="TH Sarabun New"/>
                      <w:color w:val="0000FF"/>
                      <w:sz w:val="24"/>
                      <w:cs/>
                      <w:lang w:bidi="th-TH"/>
                    </w:rPr>
                    <w:t xml:space="preserve"> ก.ค.</w:t>
                  </w:r>
                </w:p>
              </w:tc>
              <w:tc>
                <w:tcPr>
                  <w:tcW w:w="3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8C005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  <w:rPr>
                      <w:rFonts w:ascii="TH Sarabun New" w:hAnsi="TH Sarabun New" w:cs="TH Sarabun New" w:hint="eastAsia"/>
                      <w:sz w:val="24"/>
                    </w:rPr>
                  </w:pPr>
                  <w:r>
                    <w:rPr>
                      <w:rFonts w:ascii="TH Sarabun New" w:hAnsi="TH Sarabun New" w:cs="TH Sarabun New"/>
                      <w:sz w:val="24"/>
                    </w:rPr>
                    <w:t>7</w:t>
                  </w:r>
                  <w:r>
                    <w:rPr>
                      <w:rFonts w:ascii="TH Sarabun New" w:hAnsi="TH Sarabun New" w:cs="TH Sarabun New"/>
                      <w:sz w:val="24"/>
                    </w:rPr>
                    <w:t>月</w:t>
                  </w:r>
                  <w:r>
                    <w:rPr>
                      <w:rFonts w:ascii="TH Sarabun New" w:hAnsi="TH Sarabun New" w:cs="TH Sarabun New"/>
                      <w:sz w:val="24"/>
                    </w:rPr>
                    <w:t>18</w:t>
                  </w:r>
                  <w:r>
                    <w:rPr>
                      <w:rFonts w:ascii="TH Sarabun New" w:hAnsi="TH Sarabun New" w:cs="TH Sarabun New"/>
                      <w:sz w:val="24"/>
                    </w:rPr>
                    <w:t>日</w:t>
                  </w:r>
                </w:p>
                <w:p w14:paraId="1B5B4221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</w:pPr>
                  <w:r>
                    <w:rPr>
                      <w:rFonts w:ascii="TH Sarabun New" w:hAnsi="TH Sarabun New" w:cs="TH Sarabun New"/>
                      <w:color w:val="0000FF"/>
                      <w:sz w:val="24"/>
                      <w:lang w:bidi="th-TH"/>
                    </w:rPr>
                    <w:t>18</w:t>
                  </w:r>
                  <w:r>
                    <w:rPr>
                      <w:rFonts w:ascii="TH Sarabun New" w:hAnsi="TH Sarabun New" w:cs="TH Sarabun New"/>
                      <w:color w:val="0000FF"/>
                      <w:sz w:val="24"/>
                      <w:cs/>
                      <w:lang w:bidi="th-TH"/>
                    </w:rPr>
                    <w:t xml:space="preserve"> ก.ค.</w:t>
                  </w:r>
                </w:p>
              </w:tc>
            </w:tr>
            <w:tr w:rsidR="00B33B6E" w14:paraId="5AE65AC4" w14:textId="77777777"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9181D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  <w:rPr>
                      <w:rFonts w:ascii="TH Sarabun New" w:hAnsi="TH Sarabun New" w:cs="TH Sarabun New" w:hint="eastAsia"/>
                      <w:sz w:val="24"/>
                    </w:rPr>
                  </w:pPr>
                  <w:r>
                    <w:rPr>
                      <w:rFonts w:ascii="TH Sarabun New" w:hAnsi="TH Sarabun New" w:cs="TH Sarabun New"/>
                      <w:sz w:val="24"/>
                    </w:rPr>
                    <w:t>時間</w:t>
                  </w:r>
                </w:p>
                <w:p w14:paraId="76DEDC36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</w:pPr>
                  <w:r>
                    <w:rPr>
                      <w:rFonts w:ascii="TH Sarabun New" w:hAnsi="TH Sarabun New" w:cs="TH Sarabun New"/>
                      <w:color w:val="0000FF"/>
                      <w:sz w:val="24"/>
                      <w:cs/>
                      <w:lang w:bidi="th-TH"/>
                    </w:rPr>
                    <w:t>เวลา</w:t>
                  </w:r>
                </w:p>
              </w:tc>
              <w:tc>
                <w:tcPr>
                  <w:tcW w:w="464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2EEFD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  <w:rPr>
                      <w:rFonts w:ascii="TH Sarabun New" w:hAnsi="TH Sarabun New" w:cs="TH Sarabun New" w:hint="eastAsia"/>
                      <w:sz w:val="24"/>
                    </w:rPr>
                  </w:pPr>
                  <w:r>
                    <w:rPr>
                      <w:rFonts w:ascii="TH Sarabun New" w:hAnsi="TH Sarabun New" w:cs="TH Sarabun New"/>
                      <w:sz w:val="24"/>
                    </w:rPr>
                    <w:t>1330</w:t>
                  </w:r>
                  <w:r>
                    <w:rPr>
                      <w:rFonts w:ascii="TH Sarabun New" w:hAnsi="TH Sarabun New" w:cs="TH Sarabun New"/>
                      <w:sz w:val="24"/>
                    </w:rPr>
                    <w:t>至</w:t>
                  </w:r>
                  <w:r>
                    <w:rPr>
                      <w:rFonts w:ascii="TH Sarabun New" w:hAnsi="TH Sarabun New" w:cs="TH Sarabun New"/>
                      <w:sz w:val="24"/>
                    </w:rPr>
                    <w:t>1400</w:t>
                  </w:r>
                  <w:r>
                    <w:rPr>
                      <w:rFonts w:ascii="TH Sarabun New" w:hAnsi="TH Sarabun New" w:cs="TH Sarabun New"/>
                      <w:sz w:val="24"/>
                    </w:rPr>
                    <w:t>時，共</w:t>
                  </w:r>
                  <w:r>
                    <w:rPr>
                      <w:rFonts w:ascii="TH Sarabun New" w:hAnsi="TH Sarabun New" w:cs="TH Sarabun New"/>
                      <w:sz w:val="24"/>
                    </w:rPr>
                    <w:t>30</w:t>
                  </w:r>
                  <w:r>
                    <w:rPr>
                      <w:rFonts w:ascii="TH Sarabun New" w:hAnsi="TH Sarabun New" w:cs="TH Sarabun New"/>
                      <w:sz w:val="24"/>
                    </w:rPr>
                    <w:t>分鐘</w:t>
                  </w:r>
                </w:p>
                <w:p w14:paraId="118744FE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</w:pPr>
                  <w:r>
                    <w:rPr>
                      <w:rFonts w:ascii="TH Sarabun New" w:hAnsi="TH Sarabun New" w:cs="TH Sarabun New"/>
                      <w:color w:val="0416BC"/>
                      <w:sz w:val="24"/>
                      <w:cs/>
                      <w:lang w:bidi="th-TH"/>
                    </w:rPr>
                    <w:t xml:space="preserve">เวลา </w:t>
                  </w:r>
                  <w:r>
                    <w:rPr>
                      <w:rFonts w:ascii="TH Sarabun New" w:hAnsi="TH Sarabun New" w:cs="TH Sarabun New"/>
                      <w:color w:val="0416BC"/>
                      <w:sz w:val="24"/>
                      <w:lang w:bidi="th-TH"/>
                    </w:rPr>
                    <w:t>13.30-14.00</w:t>
                  </w:r>
                  <w:r>
                    <w:rPr>
                      <w:rFonts w:ascii="TH Sarabun New" w:hAnsi="TH Sarabun New" w:cs="TH Sarabun New"/>
                      <w:color w:val="0416BC"/>
                      <w:sz w:val="24"/>
                      <w:cs/>
                      <w:lang w:bidi="th-TH"/>
                    </w:rPr>
                    <w:t xml:space="preserve"> น. รวม </w:t>
                  </w:r>
                  <w:r>
                    <w:rPr>
                      <w:rFonts w:ascii="TH Sarabun New" w:hAnsi="TH Sarabun New" w:cs="TH Sarabun New"/>
                      <w:color w:val="0416BC"/>
                      <w:sz w:val="24"/>
                      <w:lang w:bidi="th-TH"/>
                    </w:rPr>
                    <w:t>30</w:t>
                  </w:r>
                  <w:r>
                    <w:rPr>
                      <w:rFonts w:ascii="TH Sarabun New" w:hAnsi="TH Sarabun New" w:cs="TH Sarabun New"/>
                      <w:color w:val="0416BC"/>
                      <w:sz w:val="24"/>
                      <w:cs/>
                      <w:lang w:bidi="th-TH"/>
                    </w:rPr>
                    <w:t xml:space="preserve"> นาที</w:t>
                  </w:r>
                </w:p>
              </w:tc>
              <w:tc>
                <w:tcPr>
                  <w:tcW w:w="3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E7907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  <w:rPr>
                      <w:rFonts w:ascii="TH Sarabun New" w:hAnsi="TH Sarabun New" w:cs="TH Sarabun New" w:hint="eastAsia"/>
                      <w:sz w:val="24"/>
                    </w:rPr>
                  </w:pPr>
                  <w:r>
                    <w:rPr>
                      <w:rFonts w:ascii="TH Sarabun New" w:hAnsi="TH Sarabun New" w:cs="TH Sarabun New"/>
                      <w:sz w:val="24"/>
                    </w:rPr>
                    <w:t>1000</w:t>
                  </w:r>
                  <w:r>
                    <w:rPr>
                      <w:rFonts w:ascii="TH Sarabun New" w:hAnsi="TH Sarabun New" w:cs="TH Sarabun New"/>
                      <w:sz w:val="24"/>
                    </w:rPr>
                    <w:t>至</w:t>
                  </w:r>
                  <w:r>
                    <w:rPr>
                      <w:rFonts w:ascii="TH Sarabun New" w:hAnsi="TH Sarabun New" w:cs="TH Sarabun New"/>
                      <w:sz w:val="24"/>
                    </w:rPr>
                    <w:t>1030</w:t>
                  </w:r>
                  <w:r>
                    <w:rPr>
                      <w:rFonts w:ascii="TH Sarabun New" w:hAnsi="TH Sarabun New" w:cs="TH Sarabun New"/>
                      <w:sz w:val="24"/>
                    </w:rPr>
                    <w:t>時，共</w:t>
                  </w:r>
                  <w:r>
                    <w:rPr>
                      <w:rFonts w:ascii="TH Sarabun New" w:hAnsi="TH Sarabun New" w:cs="TH Sarabun New"/>
                      <w:sz w:val="24"/>
                    </w:rPr>
                    <w:t>30</w:t>
                  </w:r>
                  <w:r>
                    <w:rPr>
                      <w:rFonts w:ascii="TH Sarabun New" w:hAnsi="TH Sarabun New" w:cs="TH Sarabun New"/>
                      <w:sz w:val="24"/>
                    </w:rPr>
                    <w:t>分鐘</w:t>
                  </w:r>
                </w:p>
                <w:p w14:paraId="6225B039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  <w:rPr>
                      <w:rFonts w:ascii="TH Sarabun New" w:hAnsi="TH Sarabun New" w:cs="TH Sarabun New" w:hint="eastAsia"/>
                      <w:sz w:val="28"/>
                      <w:szCs w:val="28"/>
                    </w:rPr>
                  </w:pPr>
                  <w:r>
                    <w:rPr>
                      <w:color w:val="0416BC"/>
                      <w:sz w:val="24"/>
                      <w:cs/>
                      <w:lang w:bidi="th-TH"/>
                    </w:rPr>
                    <w:t xml:space="preserve">เวลา </w:t>
                  </w:r>
                  <w:r>
                    <w:rPr>
                      <w:color w:val="0416BC"/>
                      <w:sz w:val="24"/>
                      <w:lang w:bidi="th-TH"/>
                    </w:rPr>
                    <w:t>10.00-10.30</w:t>
                  </w:r>
                  <w:r>
                    <w:rPr>
                      <w:color w:val="0416BC"/>
                      <w:sz w:val="24"/>
                      <w:cs/>
                      <w:lang w:bidi="th-TH"/>
                    </w:rPr>
                    <w:t xml:space="preserve"> น. รวม </w:t>
                  </w:r>
                  <w:r>
                    <w:rPr>
                      <w:color w:val="0416BC"/>
                      <w:sz w:val="24"/>
                      <w:lang w:bidi="th-TH"/>
                    </w:rPr>
                    <w:t>30</w:t>
                  </w:r>
                  <w:r>
                    <w:rPr>
                      <w:color w:val="0416BC"/>
                      <w:sz w:val="24"/>
                      <w:cs/>
                      <w:lang w:bidi="th-TH"/>
                    </w:rPr>
                    <w:t xml:space="preserve"> นาที</w:t>
                  </w:r>
                </w:p>
              </w:tc>
            </w:tr>
            <w:tr w:rsidR="00B33B6E" w14:paraId="718AD122" w14:textId="77777777"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4E5CC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  <w:rPr>
                      <w:rFonts w:ascii="TH Sarabun New" w:hAnsi="TH Sarabun New" w:cs="TH Sarabun New" w:hint="eastAsia"/>
                      <w:sz w:val="24"/>
                    </w:rPr>
                  </w:pPr>
                  <w:r>
                    <w:rPr>
                      <w:rFonts w:ascii="TH Sarabun New" w:hAnsi="TH Sarabun New" w:cs="TH Sarabun New"/>
                      <w:sz w:val="24"/>
                    </w:rPr>
                    <w:t>地區</w:t>
                  </w:r>
                </w:p>
                <w:p w14:paraId="52609FB8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</w:pPr>
                  <w:r>
                    <w:rPr>
                      <w:rFonts w:ascii="TH Sarabun New" w:hAnsi="TH Sarabun New" w:cs="TH Sarabun New"/>
                      <w:color w:val="0000FF"/>
                      <w:sz w:val="24"/>
                      <w:cs/>
                      <w:lang w:bidi="th-TH"/>
                    </w:rPr>
                    <w:t>เขตพื้นที่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DC432A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  <w:rPr>
                      <w:rFonts w:ascii="TH Sarabun New" w:hAnsi="TH Sarabun New" w:cs="TH Sarabun New" w:hint="eastAsia"/>
                      <w:sz w:val="24"/>
                    </w:rPr>
                  </w:pPr>
                  <w:r>
                    <w:rPr>
                      <w:rFonts w:ascii="TH Sarabun New" w:hAnsi="TH Sarabun New" w:cs="TH Sarabun New"/>
                      <w:sz w:val="24"/>
                    </w:rPr>
                    <w:t>中部地區</w:t>
                  </w:r>
                </w:p>
                <w:p w14:paraId="20097CA0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</w:pPr>
                  <w:r>
                    <w:rPr>
                      <w:rFonts w:ascii="TH Sarabun New" w:hAnsi="TH Sarabun New" w:cs="TH Sarabun New"/>
                      <w:color w:val="0416BC"/>
                      <w:sz w:val="24"/>
                      <w:cs/>
                      <w:lang w:bidi="th-TH"/>
                    </w:rPr>
                    <w:t>ภาคกลาง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FEBBDA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  <w:rPr>
                      <w:rFonts w:ascii="TH Sarabun New" w:hAnsi="TH Sarabun New" w:cs="TH Sarabun New" w:hint="eastAsia"/>
                      <w:sz w:val="24"/>
                    </w:rPr>
                  </w:pPr>
                  <w:r>
                    <w:rPr>
                      <w:rFonts w:ascii="TH Sarabun New" w:hAnsi="TH Sarabun New" w:cs="TH Sarabun New"/>
                      <w:sz w:val="24"/>
                    </w:rPr>
                    <w:t>南部地區</w:t>
                  </w:r>
                </w:p>
                <w:p w14:paraId="157956BE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</w:pPr>
                  <w:r>
                    <w:rPr>
                      <w:rFonts w:ascii="TH Sarabun New" w:hAnsi="TH Sarabun New" w:cs="TH Sarabun New"/>
                      <w:color w:val="0416BC"/>
                      <w:sz w:val="24"/>
                      <w:cs/>
                      <w:lang w:bidi="th-TH"/>
                    </w:rPr>
                    <w:t>ภาคใต้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016181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  <w:rPr>
                      <w:rFonts w:ascii="TH Sarabun New" w:hAnsi="TH Sarabun New" w:cs="TH Sarabun New" w:hint="eastAsia"/>
                      <w:sz w:val="24"/>
                    </w:rPr>
                  </w:pPr>
                  <w:r>
                    <w:rPr>
                      <w:rFonts w:ascii="TH Sarabun New" w:hAnsi="TH Sarabun New" w:cs="TH Sarabun New"/>
                      <w:sz w:val="24"/>
                    </w:rPr>
                    <w:t>北部地區</w:t>
                  </w:r>
                </w:p>
                <w:p w14:paraId="2F0691B1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</w:pPr>
                  <w:r>
                    <w:rPr>
                      <w:rFonts w:ascii="TH Sarabun New" w:hAnsi="TH Sarabun New" w:cs="TH Sarabun New"/>
                      <w:color w:val="0416BC"/>
                      <w:sz w:val="24"/>
                      <w:cs/>
                      <w:lang w:bidi="th-TH"/>
                    </w:rPr>
                    <w:t>ภาคเหนือ</w:t>
                  </w:r>
                </w:p>
              </w:tc>
              <w:tc>
                <w:tcPr>
                  <w:tcW w:w="3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1008A5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  <w:rPr>
                      <w:rFonts w:ascii="TH Sarabun New" w:hAnsi="TH Sarabun New" w:cs="TH Sarabun New" w:hint="eastAsia"/>
                      <w:sz w:val="24"/>
                    </w:rPr>
                  </w:pPr>
                  <w:r>
                    <w:rPr>
                      <w:rFonts w:ascii="TH Sarabun New" w:hAnsi="TH Sarabun New" w:cs="TH Sarabun New"/>
                      <w:sz w:val="24"/>
                    </w:rPr>
                    <w:t>東部地區及外離島</w:t>
                  </w:r>
                </w:p>
                <w:p w14:paraId="44287782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</w:pPr>
                  <w:r>
                    <w:rPr>
                      <w:rFonts w:ascii="TH Sarabun New" w:hAnsi="TH Sarabun New" w:cs="TH Sarabun New"/>
                      <w:color w:val="0000FF"/>
                      <w:sz w:val="24"/>
                      <w:cs/>
                      <w:lang w:bidi="th-TH"/>
                    </w:rPr>
                    <w:t>ฝั่งตะวันออก</w:t>
                  </w:r>
                </w:p>
                <w:p w14:paraId="5F7DA0B3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</w:pPr>
                  <w:r>
                    <w:rPr>
                      <w:rFonts w:ascii="TH Sarabun New" w:hAnsi="TH Sarabun New" w:cs="TH Sarabun New"/>
                      <w:color w:val="0000FF"/>
                      <w:sz w:val="24"/>
                      <w:cs/>
                      <w:lang w:bidi="th-TH"/>
                    </w:rPr>
                    <w:t>และเกาะรอบนอก</w:t>
                  </w:r>
                </w:p>
              </w:tc>
            </w:tr>
            <w:tr w:rsidR="00B33B6E" w14:paraId="0BA15878" w14:textId="77777777">
              <w:trPr>
                <w:trHeight w:val="20"/>
              </w:trPr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60AF2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  <w:rPr>
                      <w:rFonts w:ascii="TH Sarabun New" w:hAnsi="TH Sarabun New" w:cs="TH Sarabun New" w:hint="eastAsia"/>
                      <w:sz w:val="24"/>
                    </w:rPr>
                  </w:pPr>
                  <w:r>
                    <w:rPr>
                      <w:rFonts w:ascii="TH Sarabun New" w:hAnsi="TH Sarabun New" w:cs="TH Sarabun New"/>
                      <w:sz w:val="24"/>
                    </w:rPr>
                    <w:t>地方政府</w:t>
                  </w:r>
                </w:p>
                <w:p w14:paraId="325EE106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</w:pPr>
                  <w:r>
                    <w:rPr>
                      <w:rFonts w:ascii="TH Sarabun New" w:hAnsi="TH Sarabun New" w:cs="TH Sarabun New"/>
                      <w:color w:val="0000FF"/>
                      <w:sz w:val="24"/>
                      <w:cs/>
                      <w:lang w:bidi="th-TH"/>
                    </w:rPr>
                    <w:t>เทศบาลท้องถิ่น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EB6770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  <w:rPr>
                      <w:rFonts w:ascii="TH Sarabun New" w:hAnsi="TH Sarabun New" w:cs="TH Sarabun New" w:hint="eastAsia"/>
                      <w:sz w:val="24"/>
                    </w:rPr>
                  </w:pPr>
                  <w:r>
                    <w:rPr>
                      <w:rFonts w:ascii="TH Sarabun New" w:hAnsi="TH Sarabun New" w:cs="TH Sarabun New"/>
                      <w:sz w:val="24"/>
                    </w:rPr>
                    <w:t>苗栗縣</w:t>
                  </w:r>
                </w:p>
                <w:p w14:paraId="6DEC1FBB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</w:pPr>
                  <w:r>
                    <w:rPr>
                      <w:rFonts w:ascii="TH Sarabun New" w:hAnsi="TH Sarabun New" w:cs="TH Sarabun New"/>
                      <w:color w:val="0000FF"/>
                      <w:sz w:val="24"/>
                      <w:cs/>
                      <w:lang w:bidi="th-TH"/>
                    </w:rPr>
                    <w:t>เมืองเหมียวลี่</w:t>
                  </w:r>
                </w:p>
                <w:p w14:paraId="168A4671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  <w:rPr>
                      <w:rFonts w:ascii="TH Sarabun New" w:hAnsi="TH Sarabun New" w:cs="TH Sarabun New" w:hint="eastAsia"/>
                      <w:sz w:val="24"/>
                    </w:rPr>
                  </w:pPr>
                  <w:proofErr w:type="gramStart"/>
                  <w:r>
                    <w:rPr>
                      <w:rFonts w:ascii="TH Sarabun New" w:hAnsi="TH Sarabun New" w:cs="TH Sarabun New"/>
                      <w:sz w:val="24"/>
                    </w:rPr>
                    <w:t>臺</w:t>
                  </w:r>
                  <w:proofErr w:type="gramEnd"/>
                  <w:r>
                    <w:rPr>
                      <w:rFonts w:ascii="TH Sarabun New" w:hAnsi="TH Sarabun New" w:cs="TH Sarabun New"/>
                      <w:sz w:val="24"/>
                    </w:rPr>
                    <w:t>中市</w:t>
                  </w:r>
                </w:p>
                <w:p w14:paraId="51BD1A1E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</w:pPr>
                  <w:r>
                    <w:rPr>
                      <w:rFonts w:ascii="TH Sarabun New" w:hAnsi="TH Sarabun New" w:cs="TH Sarabun New"/>
                      <w:color w:val="0000FF"/>
                      <w:sz w:val="24"/>
                      <w:cs/>
                      <w:lang w:bidi="th-TH"/>
                    </w:rPr>
                    <w:t>นครไทจง</w:t>
                  </w:r>
                </w:p>
                <w:p w14:paraId="5E9FCC29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  <w:rPr>
                      <w:rFonts w:ascii="TH Sarabun New" w:hAnsi="TH Sarabun New" w:cs="TH Sarabun New" w:hint="eastAsia"/>
                      <w:sz w:val="24"/>
                    </w:rPr>
                  </w:pPr>
                  <w:r>
                    <w:rPr>
                      <w:rFonts w:ascii="TH Sarabun New" w:hAnsi="TH Sarabun New" w:cs="TH Sarabun New"/>
                      <w:sz w:val="24"/>
                    </w:rPr>
                    <w:t>南投縣</w:t>
                  </w:r>
                </w:p>
                <w:p w14:paraId="336823E0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</w:pPr>
                  <w:r>
                    <w:rPr>
                      <w:rFonts w:ascii="TH Sarabun New" w:hAnsi="TH Sarabun New" w:cs="TH Sarabun New"/>
                      <w:color w:val="0000FF"/>
                      <w:sz w:val="24"/>
                      <w:cs/>
                      <w:lang w:bidi="th-TH"/>
                    </w:rPr>
                    <w:t>เมืองหนานโถว</w:t>
                  </w:r>
                </w:p>
                <w:p w14:paraId="3D352031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  <w:rPr>
                      <w:rFonts w:ascii="TH Sarabun New" w:hAnsi="TH Sarabun New" w:cs="TH Sarabun New" w:hint="eastAsia"/>
                      <w:sz w:val="24"/>
                    </w:rPr>
                  </w:pPr>
                  <w:r>
                    <w:rPr>
                      <w:rFonts w:ascii="TH Sarabun New" w:hAnsi="TH Sarabun New" w:cs="TH Sarabun New"/>
                      <w:sz w:val="24"/>
                    </w:rPr>
                    <w:t>彰化縣</w:t>
                  </w:r>
                </w:p>
                <w:p w14:paraId="3A20CD25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</w:pPr>
                  <w:r>
                    <w:rPr>
                      <w:rFonts w:ascii="TH Sarabun New" w:hAnsi="TH Sarabun New" w:cs="TH Sarabun New"/>
                      <w:color w:val="0000FF"/>
                      <w:sz w:val="24"/>
                      <w:cs/>
                      <w:lang w:bidi="th-TH"/>
                    </w:rPr>
                    <w:t>เมืองจางฮั่ว</w:t>
                  </w:r>
                </w:p>
                <w:p w14:paraId="176ADA03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  <w:rPr>
                      <w:rFonts w:ascii="TH Sarabun New" w:hAnsi="TH Sarabun New" w:cs="TH Sarabun New" w:hint="eastAsia"/>
                      <w:sz w:val="24"/>
                    </w:rPr>
                  </w:pPr>
                  <w:r>
                    <w:rPr>
                      <w:rFonts w:ascii="TH Sarabun New" w:hAnsi="TH Sarabun New" w:cs="TH Sarabun New"/>
                      <w:sz w:val="24"/>
                    </w:rPr>
                    <w:t>雲林縣</w:t>
                  </w:r>
                </w:p>
                <w:p w14:paraId="793A6932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</w:pPr>
                  <w:r>
                    <w:rPr>
                      <w:rFonts w:ascii="TH Sarabun New" w:hAnsi="TH Sarabun New" w:cs="TH Sarabun New"/>
                      <w:color w:val="0000FF"/>
                      <w:sz w:val="24"/>
                      <w:cs/>
                      <w:lang w:bidi="th-TH"/>
                    </w:rPr>
                    <w:t>เมืองหยุนหลิน</w:t>
                  </w:r>
                </w:p>
                <w:p w14:paraId="50E2A7A3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  <w:rPr>
                      <w:rFonts w:ascii="TH Sarabun New" w:hAnsi="TH Sarabun New" w:cs="TH Sarabun New" w:hint="eastAsia"/>
                      <w:sz w:val="24"/>
                    </w:rPr>
                  </w:pPr>
                  <w:r>
                    <w:rPr>
                      <w:rFonts w:ascii="TH Sarabun New" w:hAnsi="TH Sarabun New" w:cs="TH Sarabun New"/>
                      <w:sz w:val="24"/>
                    </w:rPr>
                    <w:t>嘉義市</w:t>
                  </w:r>
                </w:p>
                <w:p w14:paraId="2245F773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</w:pPr>
                  <w:r>
                    <w:rPr>
                      <w:rFonts w:ascii="TH Sarabun New" w:hAnsi="TH Sarabun New" w:cs="TH Sarabun New"/>
                      <w:color w:val="0000FF"/>
                      <w:sz w:val="24"/>
                      <w:cs/>
                      <w:lang w:bidi="th-TH"/>
                    </w:rPr>
                    <w:t>เมืองเจียอี้</w:t>
                  </w:r>
                </w:p>
                <w:p w14:paraId="7132CB72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  <w:rPr>
                      <w:rFonts w:ascii="TH Sarabun New" w:hAnsi="TH Sarabun New" w:cs="TH Sarabun New" w:hint="eastAsia"/>
                      <w:sz w:val="24"/>
                    </w:rPr>
                  </w:pPr>
                  <w:r>
                    <w:rPr>
                      <w:rFonts w:ascii="TH Sarabun New" w:hAnsi="TH Sarabun New" w:cs="TH Sarabun New"/>
                      <w:sz w:val="24"/>
                    </w:rPr>
                    <w:t>嘉義縣</w:t>
                  </w:r>
                </w:p>
                <w:p w14:paraId="44B3B7FE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</w:pPr>
                  <w:r>
                    <w:rPr>
                      <w:rFonts w:ascii="TH Sarabun New" w:hAnsi="TH Sarabun New" w:cs="TH Sarabun New"/>
                      <w:color w:val="0000FF"/>
                      <w:sz w:val="24"/>
                      <w:cs/>
                      <w:lang w:bidi="th-TH"/>
                    </w:rPr>
                    <w:t>เขตเจียอี้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A6748C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  <w:rPr>
                      <w:rFonts w:ascii="TH Sarabun New" w:hAnsi="TH Sarabun New" w:cs="TH Sarabun New" w:hint="eastAsia"/>
                      <w:sz w:val="24"/>
                    </w:rPr>
                  </w:pPr>
                  <w:proofErr w:type="gramStart"/>
                  <w:r>
                    <w:rPr>
                      <w:rFonts w:ascii="TH Sarabun New" w:hAnsi="TH Sarabun New" w:cs="TH Sarabun New"/>
                      <w:sz w:val="24"/>
                    </w:rPr>
                    <w:t>臺</w:t>
                  </w:r>
                  <w:proofErr w:type="gramEnd"/>
                  <w:r>
                    <w:rPr>
                      <w:rFonts w:ascii="TH Sarabun New" w:hAnsi="TH Sarabun New" w:cs="TH Sarabun New"/>
                      <w:sz w:val="24"/>
                    </w:rPr>
                    <w:t>南市</w:t>
                  </w:r>
                </w:p>
                <w:p w14:paraId="35D20091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</w:pPr>
                  <w:r>
                    <w:rPr>
                      <w:rFonts w:ascii="TH Sarabun New" w:hAnsi="TH Sarabun New" w:cs="TH Sarabun New"/>
                      <w:color w:val="0000FF"/>
                      <w:sz w:val="24"/>
                      <w:cs/>
                      <w:lang w:bidi="th-TH"/>
                    </w:rPr>
                    <w:t>นครไถหนาน</w:t>
                  </w:r>
                </w:p>
                <w:p w14:paraId="546C8F1E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  <w:rPr>
                      <w:rFonts w:ascii="TH Sarabun New" w:hAnsi="TH Sarabun New" w:cs="TH Sarabun New" w:hint="eastAsia"/>
                      <w:sz w:val="24"/>
                    </w:rPr>
                  </w:pPr>
                  <w:r>
                    <w:rPr>
                      <w:rFonts w:ascii="TH Sarabun New" w:hAnsi="TH Sarabun New" w:cs="TH Sarabun New"/>
                      <w:sz w:val="24"/>
                    </w:rPr>
                    <w:t>高雄市</w:t>
                  </w:r>
                </w:p>
                <w:p w14:paraId="63BB66EF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</w:pPr>
                  <w:r>
                    <w:rPr>
                      <w:rFonts w:ascii="TH Sarabun New" w:hAnsi="TH Sarabun New" w:cs="TH Sarabun New"/>
                      <w:color w:val="0000FF"/>
                      <w:sz w:val="24"/>
                      <w:cs/>
                      <w:lang w:bidi="th-TH"/>
                    </w:rPr>
                    <w:t>นครเกาสง</w:t>
                  </w:r>
                </w:p>
                <w:p w14:paraId="2768D463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  <w:rPr>
                      <w:rFonts w:ascii="TH Sarabun New" w:hAnsi="TH Sarabun New" w:cs="TH Sarabun New" w:hint="eastAsia"/>
                      <w:sz w:val="24"/>
                    </w:rPr>
                  </w:pPr>
                  <w:r>
                    <w:rPr>
                      <w:rFonts w:ascii="TH Sarabun New" w:hAnsi="TH Sarabun New" w:cs="TH Sarabun New"/>
                      <w:sz w:val="24"/>
                    </w:rPr>
                    <w:t>屏東縣</w:t>
                  </w:r>
                </w:p>
                <w:p w14:paraId="7BA8B393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</w:pPr>
                  <w:r>
                    <w:rPr>
                      <w:rFonts w:ascii="TH Sarabun New" w:hAnsi="TH Sarabun New" w:cs="TH Sarabun New"/>
                      <w:color w:val="0000FF"/>
                      <w:sz w:val="24"/>
                      <w:cs/>
                      <w:lang w:bidi="th-TH"/>
                    </w:rPr>
                    <w:t>เมืองผิงตง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FE17E6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  <w:rPr>
                      <w:rFonts w:ascii="TH Sarabun New" w:hAnsi="TH Sarabun New" w:cs="TH Sarabun New" w:hint="eastAsia"/>
                      <w:sz w:val="24"/>
                    </w:rPr>
                  </w:pPr>
                  <w:r>
                    <w:rPr>
                      <w:rFonts w:ascii="TH Sarabun New" w:hAnsi="TH Sarabun New" w:cs="TH Sarabun New"/>
                      <w:sz w:val="24"/>
                    </w:rPr>
                    <w:t>宜蘭縣</w:t>
                  </w:r>
                </w:p>
                <w:p w14:paraId="5BE79204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</w:pPr>
                  <w:r>
                    <w:rPr>
                      <w:rFonts w:ascii="TH Sarabun New" w:hAnsi="TH Sarabun New" w:cs="TH Sarabun New"/>
                      <w:color w:val="0000FF"/>
                      <w:sz w:val="24"/>
                      <w:cs/>
                      <w:lang w:bidi="th-TH"/>
                    </w:rPr>
                    <w:t>เมืองอี๋หลาน</w:t>
                  </w:r>
                </w:p>
                <w:p w14:paraId="5DD99DE2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  <w:rPr>
                      <w:rFonts w:ascii="TH Sarabun New" w:hAnsi="TH Sarabun New" w:cs="TH Sarabun New" w:hint="eastAsia"/>
                      <w:sz w:val="24"/>
                    </w:rPr>
                  </w:pPr>
                  <w:r>
                    <w:rPr>
                      <w:rFonts w:ascii="TH Sarabun New" w:hAnsi="TH Sarabun New" w:cs="TH Sarabun New"/>
                      <w:sz w:val="24"/>
                    </w:rPr>
                    <w:t>基隆市</w:t>
                  </w:r>
                </w:p>
                <w:p w14:paraId="008ADFAA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</w:pPr>
                  <w:r>
                    <w:rPr>
                      <w:rFonts w:ascii="TH Sarabun New" w:hAnsi="TH Sarabun New" w:cs="TH Sarabun New"/>
                      <w:color w:val="0000FF"/>
                      <w:sz w:val="24"/>
                      <w:cs/>
                      <w:lang w:bidi="th-TH"/>
                    </w:rPr>
                    <w:t>เมืองจีหลง</w:t>
                  </w:r>
                </w:p>
                <w:p w14:paraId="6AB33A32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  <w:rPr>
                      <w:rFonts w:ascii="TH Sarabun New" w:hAnsi="TH Sarabun New" w:cs="TH Sarabun New" w:hint="eastAsia"/>
                      <w:sz w:val="24"/>
                    </w:rPr>
                  </w:pPr>
                  <w:r>
                    <w:rPr>
                      <w:rFonts w:ascii="TH Sarabun New" w:hAnsi="TH Sarabun New" w:cs="TH Sarabun New"/>
                      <w:sz w:val="24"/>
                    </w:rPr>
                    <w:t>臺北市</w:t>
                  </w:r>
                </w:p>
                <w:p w14:paraId="78CC8E44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</w:pPr>
                  <w:r>
                    <w:rPr>
                      <w:rFonts w:ascii="TH Sarabun New" w:hAnsi="TH Sarabun New" w:cs="TH Sarabun New"/>
                      <w:color w:val="0000FF"/>
                      <w:sz w:val="24"/>
                      <w:cs/>
                      <w:lang w:bidi="th-TH"/>
                    </w:rPr>
                    <w:t>กรุงไทเป</w:t>
                  </w:r>
                </w:p>
                <w:p w14:paraId="5A7AC6E7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  <w:rPr>
                      <w:rFonts w:ascii="TH Sarabun New" w:hAnsi="TH Sarabun New" w:cs="TH Sarabun New" w:hint="eastAsia"/>
                      <w:sz w:val="24"/>
                    </w:rPr>
                  </w:pPr>
                  <w:r>
                    <w:rPr>
                      <w:rFonts w:ascii="TH Sarabun New" w:hAnsi="TH Sarabun New" w:cs="TH Sarabun New"/>
                      <w:sz w:val="24"/>
                    </w:rPr>
                    <w:t>新北市</w:t>
                  </w:r>
                </w:p>
                <w:p w14:paraId="332D8407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</w:pPr>
                  <w:r>
                    <w:rPr>
                      <w:rFonts w:ascii="TH Sarabun New" w:hAnsi="TH Sarabun New" w:cs="TH Sarabun New"/>
                      <w:color w:val="0000FF"/>
                      <w:sz w:val="24"/>
                      <w:cs/>
                      <w:lang w:bidi="th-TH"/>
                    </w:rPr>
                    <w:t>นครนิวไทเป</w:t>
                  </w:r>
                </w:p>
                <w:p w14:paraId="742EE0E6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  <w:rPr>
                      <w:rFonts w:ascii="TH Sarabun New" w:hAnsi="TH Sarabun New" w:cs="TH Sarabun New" w:hint="eastAsia"/>
                      <w:sz w:val="24"/>
                    </w:rPr>
                  </w:pPr>
                  <w:r>
                    <w:rPr>
                      <w:rFonts w:ascii="TH Sarabun New" w:hAnsi="TH Sarabun New" w:cs="TH Sarabun New"/>
                      <w:sz w:val="24"/>
                    </w:rPr>
                    <w:t>桃園市</w:t>
                  </w:r>
                </w:p>
                <w:p w14:paraId="4576C806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</w:pPr>
                  <w:r>
                    <w:rPr>
                      <w:rFonts w:ascii="TH Sarabun New" w:hAnsi="TH Sarabun New" w:cs="TH Sarabun New"/>
                      <w:color w:val="0000FF"/>
                      <w:sz w:val="24"/>
                      <w:cs/>
                      <w:lang w:bidi="th-TH"/>
                    </w:rPr>
                    <w:t>นครเถาหยวน</w:t>
                  </w:r>
                </w:p>
                <w:p w14:paraId="78E45A61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  <w:rPr>
                      <w:rFonts w:ascii="TH Sarabun New" w:hAnsi="TH Sarabun New" w:cs="TH Sarabun New" w:hint="eastAsia"/>
                      <w:sz w:val="24"/>
                    </w:rPr>
                  </w:pPr>
                  <w:r>
                    <w:rPr>
                      <w:rFonts w:ascii="TH Sarabun New" w:hAnsi="TH Sarabun New" w:cs="TH Sarabun New"/>
                      <w:sz w:val="24"/>
                    </w:rPr>
                    <w:t>新竹市</w:t>
                  </w:r>
                </w:p>
                <w:p w14:paraId="6B6C3106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</w:pPr>
                  <w:r>
                    <w:rPr>
                      <w:rFonts w:ascii="TH Sarabun New" w:hAnsi="TH Sarabun New" w:cs="TH Sarabun New"/>
                      <w:color w:val="0000FF"/>
                      <w:sz w:val="24"/>
                      <w:cs/>
                      <w:lang w:bidi="th-TH"/>
                    </w:rPr>
                    <w:t>เมืองซินจู๋</w:t>
                  </w:r>
                </w:p>
                <w:p w14:paraId="30A1A1B3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  <w:rPr>
                      <w:rFonts w:ascii="TH Sarabun New" w:hAnsi="TH Sarabun New" w:cs="TH Sarabun New" w:hint="eastAsia"/>
                      <w:sz w:val="24"/>
                    </w:rPr>
                  </w:pPr>
                  <w:r>
                    <w:rPr>
                      <w:rFonts w:ascii="TH Sarabun New" w:hAnsi="TH Sarabun New" w:cs="TH Sarabun New"/>
                      <w:sz w:val="24"/>
                    </w:rPr>
                    <w:t>新竹縣</w:t>
                  </w:r>
                </w:p>
                <w:p w14:paraId="43C526DF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</w:pPr>
                  <w:r>
                    <w:rPr>
                      <w:rFonts w:ascii="TH Sarabun New" w:hAnsi="TH Sarabun New" w:cs="TH Sarabun New"/>
                      <w:color w:val="0000FF"/>
                      <w:sz w:val="24"/>
                      <w:cs/>
                      <w:lang w:bidi="th-TH"/>
                    </w:rPr>
                    <w:t>เขตซินจู๋</w:t>
                  </w:r>
                </w:p>
              </w:tc>
              <w:tc>
                <w:tcPr>
                  <w:tcW w:w="3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71007D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  <w:rPr>
                      <w:rFonts w:ascii="TH Sarabun New" w:hAnsi="TH Sarabun New" w:cs="TH Sarabun New" w:hint="eastAsia"/>
                      <w:sz w:val="24"/>
                    </w:rPr>
                  </w:pPr>
                  <w:r>
                    <w:rPr>
                      <w:rFonts w:ascii="TH Sarabun New" w:hAnsi="TH Sarabun New" w:cs="TH Sarabun New"/>
                      <w:sz w:val="24"/>
                    </w:rPr>
                    <w:t>花蓮縣</w:t>
                  </w:r>
                </w:p>
                <w:p w14:paraId="732CC68D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</w:pPr>
                  <w:r>
                    <w:rPr>
                      <w:rFonts w:ascii="TH Sarabun New" w:hAnsi="TH Sarabun New" w:cs="TH Sarabun New"/>
                      <w:color w:val="0000FF"/>
                      <w:sz w:val="24"/>
                      <w:cs/>
                      <w:lang w:bidi="th-TH"/>
                    </w:rPr>
                    <w:t>เมืองฮัวเหลียน</w:t>
                  </w:r>
                </w:p>
                <w:p w14:paraId="17C9F4E7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  <w:rPr>
                      <w:rFonts w:ascii="TH Sarabun New" w:hAnsi="TH Sarabun New" w:cs="TH Sarabun New" w:hint="eastAsia"/>
                      <w:sz w:val="24"/>
                    </w:rPr>
                  </w:pPr>
                  <w:proofErr w:type="gramStart"/>
                  <w:r>
                    <w:rPr>
                      <w:rFonts w:ascii="TH Sarabun New" w:hAnsi="TH Sarabun New" w:cs="TH Sarabun New"/>
                      <w:sz w:val="24"/>
                    </w:rPr>
                    <w:t>臺</w:t>
                  </w:r>
                  <w:proofErr w:type="gramEnd"/>
                  <w:r>
                    <w:rPr>
                      <w:rFonts w:ascii="TH Sarabun New" w:hAnsi="TH Sarabun New" w:cs="TH Sarabun New"/>
                      <w:sz w:val="24"/>
                    </w:rPr>
                    <w:t>東縣</w:t>
                  </w:r>
                </w:p>
                <w:p w14:paraId="39C50820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</w:pPr>
                  <w:r>
                    <w:rPr>
                      <w:rFonts w:ascii="TH Sarabun New" w:hAnsi="TH Sarabun New" w:cs="TH Sarabun New"/>
                      <w:color w:val="0000FF"/>
                      <w:sz w:val="24"/>
                      <w:cs/>
                      <w:lang w:bidi="th-TH"/>
                    </w:rPr>
                    <w:t>เมืองไถตง</w:t>
                  </w:r>
                </w:p>
                <w:p w14:paraId="56D59508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  <w:rPr>
                      <w:rFonts w:ascii="TH Sarabun New" w:hAnsi="TH Sarabun New" w:cs="TH Sarabun New" w:hint="eastAsia"/>
                      <w:sz w:val="24"/>
                    </w:rPr>
                  </w:pPr>
                  <w:r>
                    <w:rPr>
                      <w:rFonts w:ascii="TH Sarabun New" w:hAnsi="TH Sarabun New" w:cs="TH Sarabun New"/>
                      <w:sz w:val="24"/>
                    </w:rPr>
                    <w:t>金門縣</w:t>
                  </w:r>
                </w:p>
                <w:p w14:paraId="5AC332D7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</w:pPr>
                  <w:r>
                    <w:rPr>
                      <w:rFonts w:ascii="TH Sarabun New" w:hAnsi="TH Sarabun New" w:cs="TH Sarabun New"/>
                      <w:color w:val="0000FF"/>
                      <w:sz w:val="24"/>
                      <w:cs/>
                      <w:lang w:bidi="th-TH"/>
                    </w:rPr>
                    <w:t>เมืองจินเหมิน</w:t>
                  </w:r>
                </w:p>
                <w:p w14:paraId="0D824145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  <w:rPr>
                      <w:rFonts w:ascii="TH Sarabun New" w:hAnsi="TH Sarabun New" w:cs="TH Sarabun New" w:hint="eastAsia"/>
                      <w:sz w:val="24"/>
                    </w:rPr>
                  </w:pPr>
                  <w:r>
                    <w:rPr>
                      <w:rFonts w:ascii="TH Sarabun New" w:hAnsi="TH Sarabun New" w:cs="TH Sarabun New"/>
                      <w:sz w:val="24"/>
                    </w:rPr>
                    <w:t>連江縣</w:t>
                  </w:r>
                </w:p>
                <w:p w14:paraId="590E9B67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</w:pPr>
                  <w:r>
                    <w:rPr>
                      <w:rFonts w:ascii="TH Sarabun New" w:hAnsi="TH Sarabun New" w:cs="TH Sarabun New"/>
                      <w:color w:val="0000FF"/>
                      <w:sz w:val="24"/>
                      <w:cs/>
                      <w:lang w:bidi="th-TH"/>
                    </w:rPr>
                    <w:t>เมืองเหลียนเจียง</w:t>
                  </w:r>
                </w:p>
                <w:p w14:paraId="206CA61F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  <w:rPr>
                      <w:rFonts w:ascii="TH Sarabun New" w:hAnsi="TH Sarabun New" w:cs="TH Sarabun New" w:hint="eastAsia"/>
                      <w:sz w:val="24"/>
                    </w:rPr>
                  </w:pPr>
                  <w:r>
                    <w:rPr>
                      <w:rFonts w:ascii="TH Sarabun New" w:hAnsi="TH Sarabun New" w:cs="TH Sarabun New"/>
                      <w:sz w:val="24"/>
                    </w:rPr>
                    <w:t>澎湖縣</w:t>
                  </w:r>
                </w:p>
                <w:p w14:paraId="032DB5BA" w14:textId="77777777" w:rsidR="00B33B6E" w:rsidRDefault="00DD06E8">
                  <w:pPr>
                    <w:pStyle w:val="Textbody"/>
                    <w:overflowPunct w:val="0"/>
                    <w:autoSpaceDE w:val="0"/>
                    <w:snapToGrid w:val="0"/>
                    <w:spacing w:line="340" w:lineRule="exact"/>
                    <w:jc w:val="center"/>
                  </w:pPr>
                  <w:r>
                    <w:rPr>
                      <w:rFonts w:ascii="TH Sarabun New" w:hAnsi="TH Sarabun New" w:cs="TH Sarabun New"/>
                      <w:color w:val="0000FF"/>
                      <w:sz w:val="24"/>
                      <w:cs/>
                      <w:lang w:bidi="th-TH"/>
                    </w:rPr>
                    <w:t>เมืองเผิงหู</w:t>
                  </w:r>
                </w:p>
              </w:tc>
            </w:tr>
          </w:tbl>
          <w:p w14:paraId="47CBBA67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40" w:lineRule="exact"/>
              <w:ind w:left="326" w:hanging="326"/>
              <w:jc w:val="both"/>
            </w:pPr>
            <w:r>
              <w:rPr>
                <w:rFonts w:ascii="Arial" w:hAnsi="Arial" w:cs="Arial"/>
                <w:sz w:val="28"/>
                <w:szCs w:val="28"/>
              </w:rPr>
              <w:t>■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聽聞防空警報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或接獲手機告警訊息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)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時，應依警察及民防執勤人員引導，就近實施疏散避難</w:t>
            </w:r>
          </w:p>
          <w:p w14:paraId="6DBAE4D6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40" w:lineRule="exact"/>
              <w:ind w:left="340"/>
            </w:pPr>
            <w:r>
              <w:rPr>
                <w:rFonts w:ascii="TH Sarabun New" w:hAnsi="TH Sarabun New" w:cs="TH Sarabun New"/>
                <w:color w:val="0416BC"/>
                <w:sz w:val="28"/>
                <w:szCs w:val="28"/>
                <w:cs/>
                <w:lang w:bidi="th-TH"/>
              </w:rPr>
              <w:t>เมื่อได้ยินเสียงสัญญานเตือนภัยดังขึ้น (หรือได้รับสัญญาณแจ้งเตือนจากโทรศัพท์มือถือ)  ต้องปฏิบัติตามคำชี้แนะของเจ้าหน้าที่ตำรวจและเจ้าหน้าที่ป้องกันภัยฝ่ายพลเรือนในการอพยพและหลบภัยในบริเวณใกล้เคียง</w:t>
            </w:r>
          </w:p>
          <w:p w14:paraId="35E9D815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40" w:lineRule="exact"/>
              <w:ind w:left="397" w:hanging="397"/>
              <w:jc w:val="both"/>
            </w:pPr>
            <w:r>
              <w:rPr>
                <w:rFonts w:ascii="Arial" w:hAnsi="Arial" w:cs="Arial"/>
                <w:sz w:val="28"/>
                <w:szCs w:val="28"/>
              </w:rPr>
              <w:t>■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緊急警報音符：</w:t>
            </w:r>
          </w:p>
          <w:p w14:paraId="67137EA9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40" w:lineRule="exact"/>
              <w:ind w:left="283"/>
              <w:jc w:val="both"/>
            </w:pPr>
            <w:r>
              <w:rPr>
                <w:rFonts w:ascii="TH Sarabun New" w:hAnsi="TH Sarabun New" w:cs="TH Sarabun New"/>
                <w:sz w:val="28"/>
                <w:szCs w:val="28"/>
              </w:rPr>
              <w:t>長音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15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秒、短音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5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秒，各音節間隔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5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秒，連續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3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次，共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15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秒。</w:t>
            </w:r>
          </w:p>
          <w:p w14:paraId="71EEFBD9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40" w:lineRule="exact"/>
              <w:ind w:left="283"/>
              <w:jc w:val="both"/>
            </w:pPr>
            <w:r>
              <w:rPr>
                <w:rFonts w:ascii="TH Sarabun New" w:hAnsi="TH Sarabun New" w:cs="TH Sarabun New"/>
                <w:sz w:val="28"/>
                <w:szCs w:val="28"/>
              </w:rPr>
              <w:t>解除警報音符：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長音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90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秒</w:t>
            </w:r>
          </w:p>
          <w:p w14:paraId="7840A798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40" w:lineRule="exact"/>
              <w:ind w:left="340"/>
              <w:jc w:val="both"/>
            </w:pPr>
            <w:r>
              <w:rPr>
                <w:rFonts w:ascii="TH Sarabun New" w:hAnsi="TH Sarabun New" w:cs="TH Sarabun New"/>
                <w:color w:val="0416BC"/>
                <w:sz w:val="28"/>
                <w:szCs w:val="28"/>
                <w:cs/>
                <w:lang w:bidi="th-TH"/>
              </w:rPr>
              <w:t xml:space="preserve">เสียงสัญญาณเตือนภัยฉุกเฉิน </w:t>
            </w:r>
            <w:r>
              <w:rPr>
                <w:rFonts w:ascii="TH Sarabun New" w:hAnsi="TH Sarabun New" w:cs="TH Sarabun New"/>
                <w:b/>
                <w:bCs/>
                <w:color w:val="0416BC"/>
                <w:sz w:val="28"/>
                <w:szCs w:val="28"/>
                <w:cs/>
                <w:lang w:bidi="th-TH"/>
              </w:rPr>
              <w:t>:</w:t>
            </w:r>
            <w:r>
              <w:rPr>
                <w:rFonts w:ascii="TH Sarabun New" w:hAnsi="TH Sarabun New" w:cs="TH Sarabun New"/>
                <w:color w:val="0416BC"/>
                <w:sz w:val="28"/>
                <w:szCs w:val="28"/>
                <w:cs/>
                <w:lang w:bidi="th-TH"/>
              </w:rPr>
              <w:t xml:space="preserve"> เสียงยาว </w:t>
            </w:r>
            <w:r>
              <w:rPr>
                <w:rFonts w:ascii="TH Sarabun New" w:hAnsi="TH Sarabun New" w:cs="TH Sarabun New"/>
                <w:color w:val="0416BC"/>
                <w:sz w:val="28"/>
                <w:szCs w:val="28"/>
                <w:lang w:bidi="th-TH"/>
              </w:rPr>
              <w:t>15</w:t>
            </w:r>
            <w:r>
              <w:rPr>
                <w:rFonts w:ascii="TH Sarabun New" w:hAnsi="TH Sarabun New" w:cs="TH Sarabun New"/>
                <w:color w:val="0416BC"/>
                <w:sz w:val="28"/>
                <w:szCs w:val="28"/>
                <w:cs/>
                <w:lang w:bidi="th-TH"/>
              </w:rPr>
              <w:t xml:space="preserve"> วินาที สลับกับเสียงสั้น </w:t>
            </w:r>
            <w:r>
              <w:rPr>
                <w:rFonts w:ascii="TH Sarabun New" w:hAnsi="TH Sarabun New" w:cs="TH Sarabun New"/>
                <w:color w:val="0416BC"/>
                <w:sz w:val="28"/>
                <w:szCs w:val="28"/>
                <w:lang w:bidi="th-TH"/>
              </w:rPr>
              <w:t>5</w:t>
            </w:r>
            <w:r>
              <w:rPr>
                <w:rFonts w:ascii="TH Sarabun New" w:hAnsi="TH Sarabun New" w:cs="TH Sarabun New"/>
                <w:color w:val="0416BC"/>
                <w:sz w:val="28"/>
                <w:szCs w:val="28"/>
                <w:cs/>
                <w:lang w:bidi="th-TH"/>
              </w:rPr>
              <w:t xml:space="preserve"> วินาที โดยเว้นระยะห่าง </w:t>
            </w:r>
            <w:r>
              <w:rPr>
                <w:rFonts w:ascii="TH Sarabun New" w:hAnsi="TH Sarabun New" w:cs="TH Sarabun New"/>
                <w:color w:val="0416BC"/>
                <w:sz w:val="28"/>
                <w:szCs w:val="28"/>
                <w:lang w:bidi="th-TH"/>
              </w:rPr>
              <w:t>5</w:t>
            </w:r>
            <w:r>
              <w:rPr>
                <w:rFonts w:ascii="TH Sarabun New" w:hAnsi="TH Sarabun New" w:cs="TH Sarabun New"/>
                <w:color w:val="0416BC"/>
                <w:sz w:val="28"/>
                <w:szCs w:val="28"/>
                <w:cs/>
                <w:lang w:bidi="th-TH"/>
              </w:rPr>
              <w:t xml:space="preserve"> วินาที เปิดซ้ำ </w:t>
            </w:r>
            <w:r>
              <w:rPr>
                <w:rFonts w:ascii="TH Sarabun New" w:hAnsi="TH Sarabun New" w:cs="TH Sarabun New"/>
                <w:color w:val="0416BC"/>
                <w:sz w:val="28"/>
                <w:szCs w:val="28"/>
                <w:lang w:bidi="th-TH"/>
              </w:rPr>
              <w:t>3</w:t>
            </w:r>
            <w:r>
              <w:rPr>
                <w:rFonts w:ascii="TH Sarabun New" w:hAnsi="TH Sarabun New" w:cs="TH Sarabun New"/>
                <w:color w:val="0416BC"/>
                <w:sz w:val="28"/>
                <w:szCs w:val="28"/>
                <w:cs/>
                <w:lang w:bidi="th-TH"/>
              </w:rPr>
              <w:t xml:space="preserve"> รอบ รวมเวลา </w:t>
            </w:r>
            <w:r>
              <w:rPr>
                <w:rFonts w:ascii="TH Sarabun New" w:hAnsi="TH Sarabun New" w:cs="TH Sarabun New"/>
                <w:color w:val="0416BC"/>
                <w:sz w:val="28"/>
                <w:szCs w:val="28"/>
                <w:lang w:bidi="th-TH"/>
              </w:rPr>
              <w:t>115</w:t>
            </w:r>
            <w:r>
              <w:rPr>
                <w:rFonts w:ascii="TH Sarabun New" w:hAnsi="TH Sarabun New" w:cs="TH Sarabun New"/>
                <w:color w:val="0416BC"/>
                <w:sz w:val="28"/>
                <w:szCs w:val="28"/>
                <w:cs/>
                <w:lang w:bidi="th-TH"/>
              </w:rPr>
              <w:t xml:space="preserve"> วินาที</w:t>
            </w:r>
          </w:p>
          <w:p w14:paraId="636A647C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40" w:lineRule="exact"/>
              <w:ind w:left="340"/>
              <w:jc w:val="both"/>
            </w:pPr>
            <w:r>
              <w:rPr>
                <w:rFonts w:ascii="TH Sarabun New" w:hAnsi="TH Sarabun New" w:cs="TH Sarabun New"/>
                <w:color w:val="0416BC"/>
                <w:sz w:val="28"/>
                <w:szCs w:val="28"/>
                <w:cs/>
                <w:lang w:bidi="th-TH"/>
              </w:rPr>
              <w:t xml:space="preserve">เสียงสัญญาณยกเลิกการเตือนภัย : เสียงยาว </w:t>
            </w:r>
            <w:r>
              <w:rPr>
                <w:rFonts w:ascii="TH Sarabun New" w:hAnsi="TH Sarabun New" w:cs="TH Sarabun New"/>
                <w:color w:val="0416BC"/>
                <w:sz w:val="28"/>
                <w:szCs w:val="28"/>
                <w:lang w:bidi="th-TH"/>
              </w:rPr>
              <w:t>90</w:t>
            </w:r>
            <w:r>
              <w:rPr>
                <w:rFonts w:ascii="TH Sarabun New" w:hAnsi="TH Sarabun New" w:cs="TH Sarabun New"/>
                <w:color w:val="0416BC"/>
                <w:sz w:val="28"/>
                <w:szCs w:val="28"/>
                <w:cs/>
                <w:lang w:bidi="th-TH"/>
              </w:rPr>
              <w:t xml:space="preserve"> วินาที </w:t>
            </w:r>
            <w:r>
              <w:rPr>
                <w:rFonts w:ascii="TH Sarabun New" w:hAnsi="TH Sarabun New" w:cs="TH Sarabun New"/>
                <w:color w:val="0416BC"/>
                <w:sz w:val="28"/>
                <w:szCs w:val="28"/>
                <w:lang w:bidi="th-TH"/>
              </w:rPr>
              <w:t>1</w:t>
            </w:r>
            <w:r>
              <w:rPr>
                <w:rFonts w:ascii="TH Sarabun New" w:hAnsi="TH Sarabun New" w:cs="TH Sarabun New"/>
                <w:color w:val="0416BC"/>
                <w:sz w:val="28"/>
                <w:szCs w:val="28"/>
                <w:cs/>
                <w:lang w:bidi="th-TH"/>
              </w:rPr>
              <w:t xml:space="preserve"> ครั้ง</w:t>
            </w:r>
          </w:p>
          <w:p w14:paraId="039DC30A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40" w:lineRule="exact"/>
              <w:jc w:val="both"/>
            </w:pPr>
            <w:r>
              <w:rPr>
                <w:rFonts w:ascii="Arial" w:hAnsi="Arial" w:cs="Arial"/>
                <w:sz w:val="28"/>
                <w:szCs w:val="28"/>
              </w:rPr>
              <w:t>■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未配合演習管制及演練，依民防法處新臺幣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3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萬元以上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15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萬元以下罰鍰</w:t>
            </w:r>
          </w:p>
          <w:p w14:paraId="56500FE1" w14:textId="77777777" w:rsidR="00B33B6E" w:rsidRDefault="00DD06E8">
            <w:pPr>
              <w:pStyle w:val="Textbody"/>
              <w:overflowPunct w:val="0"/>
              <w:autoSpaceDE w:val="0"/>
              <w:snapToGrid w:val="0"/>
              <w:spacing w:line="340" w:lineRule="exact"/>
              <w:ind w:left="340"/>
            </w:pPr>
            <w:r>
              <w:rPr>
                <w:rFonts w:ascii="TH Sarabun New" w:hAnsi="TH Sarabun New" w:cs="TH Sarabun New"/>
                <w:color w:val="0416BC"/>
                <w:sz w:val="28"/>
                <w:szCs w:val="28"/>
                <w:cs/>
                <w:lang w:bidi="th-TH"/>
              </w:rPr>
              <w:t xml:space="preserve">กรณีไม่ให้ความร่วมมือกับการซ้อมป้องกันภัย ตามกฎหมายป้องกันภัยฝ่ายพลเรือน ต้องระวางโทษปรับ </w:t>
            </w:r>
            <w:r>
              <w:rPr>
                <w:rFonts w:ascii="TH Sarabun New" w:hAnsi="TH Sarabun New" w:cs="TH Sarabun New"/>
                <w:color w:val="0416BC"/>
                <w:sz w:val="28"/>
                <w:szCs w:val="28"/>
              </w:rPr>
              <w:t>30,000</w:t>
            </w:r>
            <w:r>
              <w:rPr>
                <w:rFonts w:ascii="TH Sarabun New" w:hAnsi="TH Sarabun New" w:cs="TH Sarabun New"/>
                <w:color w:val="0416BC"/>
                <w:sz w:val="28"/>
                <w:szCs w:val="28"/>
                <w:lang w:bidi="th-TH"/>
              </w:rPr>
              <w:t>-</w:t>
            </w:r>
            <w:r>
              <w:rPr>
                <w:rFonts w:ascii="TH Sarabun New" w:hAnsi="TH Sarabun New" w:cs="TH Sarabun New"/>
                <w:color w:val="0416BC"/>
                <w:sz w:val="28"/>
                <w:szCs w:val="28"/>
              </w:rPr>
              <w:t>150,000</w:t>
            </w:r>
            <w:r>
              <w:rPr>
                <w:rFonts w:ascii="TH Sarabun New" w:hAnsi="TH Sarabun New" w:cs="TH Sarabun New"/>
                <w:color w:val="0416BC"/>
                <w:sz w:val="28"/>
                <w:szCs w:val="28"/>
                <w:cs/>
                <w:lang w:bidi="th-TH"/>
              </w:rPr>
              <w:t xml:space="preserve"> เหรียญไต้หวัน</w:t>
            </w:r>
          </w:p>
        </w:tc>
      </w:tr>
    </w:tbl>
    <w:p w14:paraId="74350270" w14:textId="77777777" w:rsidR="00B33B6E" w:rsidRDefault="00B33B6E">
      <w:pPr>
        <w:pStyle w:val="Standard"/>
        <w:rPr>
          <w:sz w:val="4"/>
          <w:szCs w:val="4"/>
        </w:rPr>
      </w:pPr>
    </w:p>
    <w:sectPr w:rsidR="00B33B6E" w:rsidSect="00F4009C">
      <w:footerReference w:type="default" r:id="rId8"/>
      <w:pgSz w:w="11906" w:h="16838"/>
      <w:pgMar w:top="737" w:right="1134" w:bottom="907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02A66" w14:textId="77777777" w:rsidR="00DD06E8" w:rsidRDefault="00DD06E8">
      <w:r>
        <w:separator/>
      </w:r>
    </w:p>
  </w:endnote>
  <w:endnote w:type="continuationSeparator" w:id="0">
    <w:p w14:paraId="270AD65A" w14:textId="77777777" w:rsidR="00DD06E8" w:rsidRDefault="00DD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TH Sarabun New">
    <w:altName w:val="Cordia New"/>
    <w:charset w:val="00"/>
    <w:family w:val="swiss"/>
    <w:pitch w:val="variable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ADCA6" w14:textId="77777777" w:rsidR="0016787C" w:rsidRPr="00F4009C" w:rsidRDefault="0016787C" w:rsidP="00F4009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DF749" w14:textId="77777777" w:rsidR="0016787C" w:rsidRPr="00F4009C" w:rsidRDefault="0016787C" w:rsidP="00F4009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79728" w14:textId="77777777" w:rsidR="0016787C" w:rsidRPr="00F4009C" w:rsidRDefault="0016787C" w:rsidP="00F4009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80037" w14:textId="77777777" w:rsidR="00DD06E8" w:rsidRDefault="00DD06E8">
      <w:r>
        <w:rPr>
          <w:color w:val="000000"/>
        </w:rPr>
        <w:separator/>
      </w:r>
    </w:p>
  </w:footnote>
  <w:footnote w:type="continuationSeparator" w:id="0">
    <w:p w14:paraId="4F56E350" w14:textId="77777777" w:rsidR="00DD06E8" w:rsidRDefault="00DD0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B6E"/>
    <w:rsid w:val="0016787C"/>
    <w:rsid w:val="001C1E29"/>
    <w:rsid w:val="002C7735"/>
    <w:rsid w:val="004845C8"/>
    <w:rsid w:val="007B69D7"/>
    <w:rsid w:val="00B04F40"/>
    <w:rsid w:val="00B150B1"/>
    <w:rsid w:val="00B33B6E"/>
    <w:rsid w:val="00B62DA5"/>
    <w:rsid w:val="00BF36A6"/>
    <w:rsid w:val="00D80A8E"/>
    <w:rsid w:val="00DD06E8"/>
    <w:rsid w:val="00F4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CE43C"/>
  <w15:docId w15:val="{D173A3DE-1162-4F06-8239-86FF209C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標楷體" w:eastAsia="標楷體" w:hAnsi="標楷體" w:cs="標楷體"/>
      <w:kern w:val="3"/>
      <w:sz w:val="40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6">
    <w:name w:val="List Paragraph"/>
    <w:basedOn w:val="Textbody"/>
    <w:pPr>
      <w:ind w:left="480"/>
    </w:pPr>
  </w:style>
  <w:style w:type="paragraph" w:styleId="a7">
    <w:name w:val="Date"/>
    <w:basedOn w:val="Textbody"/>
    <w:next w:val="Textbody"/>
    <w:pPr>
      <w:jc w:val="right"/>
    </w:pPr>
    <w:rPr>
      <w:rFonts w:ascii="Times New Roman" w:eastAsia="Times New Roman" w:hAnsi="Times New Roman" w:cs="Times New Roman"/>
      <w:b/>
      <w:bCs/>
      <w:sz w:val="48"/>
    </w:rPr>
  </w:style>
  <w:style w:type="paragraph" w:styleId="a8">
    <w:name w:val="Body Text"/>
    <w:basedOn w:val="Textbody"/>
    <w:pPr>
      <w:spacing w:after="120"/>
    </w:pPr>
    <w:rPr>
      <w:rFonts w:ascii="Times New Roman" w:eastAsia="Times New Roman" w:hAnsi="Times New Roman" w:cs="Times New Roman"/>
      <w:sz w:val="36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  <w:sz w:val="24"/>
    </w:rPr>
  </w:style>
  <w:style w:type="paragraph" w:styleId="a9">
    <w:name w:val="annotation text"/>
    <w:basedOn w:val="Textbody"/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No Spacing"/>
    <w:pPr>
      <w:suppressAutoHyphens/>
    </w:pPr>
    <w:rPr>
      <w:rFonts w:ascii="Calibri" w:hAnsi="Calibri"/>
      <w:sz w:val="22"/>
      <w:szCs w:val="22"/>
    </w:rPr>
  </w:style>
  <w:style w:type="paragraph" w:customStyle="1" w:styleId="ac">
    <w:name w:val="字元 字元 字元"/>
    <w:basedOn w:val="Textbody"/>
    <w:pPr>
      <w:widowControl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user">
    <w:name w:val="Text body (user)"/>
    <w:pPr>
      <w:widowControl w:val="0"/>
      <w:suppressAutoHyphens/>
    </w:pPr>
    <w:rPr>
      <w:rFonts w:ascii="標楷體" w:eastAsia="標楷體" w:hAnsi="標楷體" w:cs="標楷體"/>
      <w:kern w:val="3"/>
      <w:sz w:val="40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textAlignment w:val="auto"/>
    </w:pPr>
  </w:style>
  <w:style w:type="character" w:styleId="ad">
    <w:name w:val="page number"/>
    <w:basedOn w:val="a0"/>
  </w:style>
  <w:style w:type="character" w:customStyle="1" w:styleId="ae">
    <w:name w:val="日期 字元"/>
    <w:basedOn w:val="a0"/>
    <w:rPr>
      <w:rFonts w:eastAsia="標楷體"/>
      <w:b/>
      <w:bCs/>
      <w:kern w:val="3"/>
      <w:sz w:val="48"/>
      <w:szCs w:val="24"/>
    </w:rPr>
  </w:style>
  <w:style w:type="character" w:customStyle="1" w:styleId="af">
    <w:name w:val="本文 字元"/>
    <w:basedOn w:val="a0"/>
    <w:rPr>
      <w:rFonts w:eastAsia="標楷體"/>
      <w:kern w:val="3"/>
      <w:sz w:val="36"/>
      <w:szCs w:val="24"/>
    </w:rPr>
  </w:style>
  <w:style w:type="character" w:customStyle="1" w:styleId="af0">
    <w:name w:val="頁首 字元"/>
    <w:basedOn w:val="a0"/>
    <w:rPr>
      <w:rFonts w:ascii="標楷體" w:eastAsia="標楷體" w:hAnsi="標楷體" w:cs="標楷體"/>
      <w:kern w:val="3"/>
    </w:rPr>
  </w:style>
  <w:style w:type="character" w:styleId="af1">
    <w:name w:val="annotation reference"/>
    <w:basedOn w:val="a0"/>
    <w:rPr>
      <w:sz w:val="18"/>
      <w:szCs w:val="18"/>
    </w:rPr>
  </w:style>
  <w:style w:type="character" w:customStyle="1" w:styleId="af2">
    <w:name w:val="註解文字 字元"/>
    <w:basedOn w:val="a0"/>
    <w:rPr>
      <w:rFonts w:ascii="標楷體" w:eastAsia="標楷體" w:hAnsi="標楷體" w:cs="標楷體"/>
      <w:kern w:val="3"/>
      <w:sz w:val="40"/>
      <w:szCs w:val="24"/>
    </w:rPr>
  </w:style>
  <w:style w:type="character" w:customStyle="1" w:styleId="af3">
    <w:name w:val="註解主旨 字元"/>
    <w:basedOn w:val="af2"/>
    <w:rPr>
      <w:rFonts w:ascii="標楷體" w:eastAsia="標楷體" w:hAnsi="標楷體" w:cs="標楷體"/>
      <w:b/>
      <w:bCs/>
      <w:kern w:val="3"/>
      <w:sz w:val="40"/>
      <w:szCs w:val="24"/>
    </w:rPr>
  </w:style>
  <w:style w:type="character" w:customStyle="1" w:styleId="af4">
    <w:name w:val="無間距 字元"/>
    <w:basedOn w:val="a0"/>
    <w:rPr>
      <w:rFonts w:ascii="Calibri" w:eastAsia="新細明體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1511</Words>
  <Characters>8616</Characters>
  <Application>Microsoft Office Word</Application>
  <DocSecurity>0</DocSecurity>
  <Lines>71</Lines>
  <Paragraphs>20</Paragraphs>
  <ScaleCrop>false</ScaleCrop>
  <Company/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99年立法院外交及國防委員會出國考察預算需求概算明細表</dc:title>
  <dc:creator>user</dc:creator>
  <cp:lastModifiedBy>acer</cp:lastModifiedBy>
  <cp:revision>5</cp:revision>
  <cp:lastPrinted>2025-04-24T10:04:00Z</cp:lastPrinted>
  <dcterms:created xsi:type="dcterms:W3CDTF">2025-06-03T07:32:00Z</dcterms:created>
  <dcterms:modified xsi:type="dcterms:W3CDTF">2025-06-09T05:21:00Z</dcterms:modified>
</cp:coreProperties>
</file>